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02" w:rsidRPr="00FE5DA2" w:rsidRDefault="00473E02" w:rsidP="00473E02">
      <w:pPr>
        <w:spacing w:after="0" w:line="240" w:lineRule="auto"/>
        <w:jc w:val="center"/>
        <w:rPr>
          <w:rFonts w:ascii="Times New Roman" w:hAnsi="Times New Roman" w:cs="Times New Roman"/>
          <w:b/>
          <w:sz w:val="24"/>
          <w:szCs w:val="24"/>
        </w:rPr>
      </w:pPr>
      <w:r w:rsidRPr="00FE5DA2">
        <w:rPr>
          <w:rFonts w:ascii="Times New Roman" w:hAnsi="Times New Roman" w:cs="Times New Roman"/>
          <w:b/>
          <w:noProof/>
          <w:sz w:val="24"/>
          <w:szCs w:val="24"/>
        </w:rPr>
        <w:drawing>
          <wp:anchor distT="0" distB="0" distL="114300" distR="114300" simplePos="0" relativeHeight="251657216" behindDoc="1" locked="0" layoutInCell="1" allowOverlap="1">
            <wp:simplePos x="0" y="0"/>
            <wp:positionH relativeFrom="margin">
              <wp:align>center</wp:align>
            </wp:positionH>
            <wp:positionV relativeFrom="paragraph">
              <wp:posOffset>-238125</wp:posOffset>
            </wp:positionV>
            <wp:extent cx="819150" cy="600075"/>
            <wp:effectExtent l="19050" t="0" r="0" b="0"/>
            <wp:wrapNone/>
            <wp:docPr id="1" name="Picture 0" descr="TownofDrydenLogoBlack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ofDrydenLogoBlackWhite.bmp"/>
                    <pic:cNvPicPr/>
                  </pic:nvPicPr>
                  <pic:blipFill>
                    <a:blip r:embed="rId8" cstate="print"/>
                    <a:srcRect l="15930" t="14549" r="17534" b="22468"/>
                    <a:stretch>
                      <a:fillRect/>
                    </a:stretch>
                  </pic:blipFill>
                  <pic:spPr>
                    <a:xfrm>
                      <a:off x="0" y="0"/>
                      <a:ext cx="819150" cy="600075"/>
                    </a:xfrm>
                    <a:prstGeom prst="rect">
                      <a:avLst/>
                    </a:prstGeom>
                  </pic:spPr>
                </pic:pic>
              </a:graphicData>
            </a:graphic>
          </wp:anchor>
        </w:drawing>
      </w:r>
    </w:p>
    <w:p w:rsidR="00057646" w:rsidRPr="00FE5DA2" w:rsidRDefault="00057646" w:rsidP="00473E02">
      <w:pPr>
        <w:spacing w:after="0" w:line="240" w:lineRule="auto"/>
        <w:jc w:val="center"/>
        <w:rPr>
          <w:rFonts w:ascii="Times New Roman" w:hAnsi="Times New Roman" w:cs="Times New Roman"/>
          <w:b/>
          <w:sz w:val="24"/>
          <w:szCs w:val="24"/>
        </w:rPr>
      </w:pPr>
    </w:p>
    <w:p w:rsidR="00C92B6C" w:rsidRPr="00FE5DA2" w:rsidRDefault="00473E02" w:rsidP="00473E02">
      <w:pPr>
        <w:spacing w:after="0" w:line="240" w:lineRule="auto"/>
        <w:jc w:val="center"/>
        <w:rPr>
          <w:rFonts w:ascii="Times New Roman" w:hAnsi="Times New Roman" w:cs="Times New Roman"/>
          <w:b/>
          <w:sz w:val="24"/>
          <w:szCs w:val="24"/>
        </w:rPr>
      </w:pPr>
      <w:r w:rsidRPr="00FE5DA2">
        <w:rPr>
          <w:rFonts w:ascii="Times New Roman" w:hAnsi="Times New Roman" w:cs="Times New Roman"/>
          <w:b/>
          <w:sz w:val="24"/>
          <w:szCs w:val="24"/>
        </w:rPr>
        <w:t>Memorandum</w:t>
      </w:r>
    </w:p>
    <w:p w:rsidR="00473E02" w:rsidRPr="00FE5DA2" w:rsidRDefault="00473E02" w:rsidP="00473E02">
      <w:pPr>
        <w:spacing w:after="0" w:line="240" w:lineRule="auto"/>
        <w:jc w:val="center"/>
        <w:rPr>
          <w:rFonts w:ascii="Times New Roman" w:hAnsi="Times New Roman" w:cs="Times New Roman"/>
          <w:sz w:val="24"/>
          <w:szCs w:val="24"/>
        </w:rPr>
      </w:pPr>
    </w:p>
    <w:p w:rsidR="0087612F" w:rsidRPr="00FE5DA2" w:rsidRDefault="00473E02" w:rsidP="00607EF4">
      <w:pPr>
        <w:spacing w:after="0" w:line="360" w:lineRule="auto"/>
        <w:rPr>
          <w:rFonts w:ascii="Times New Roman" w:hAnsi="Times New Roman" w:cs="Times New Roman"/>
          <w:sz w:val="24"/>
          <w:szCs w:val="24"/>
        </w:rPr>
      </w:pPr>
      <w:r w:rsidRPr="00FE5DA2">
        <w:rPr>
          <w:rFonts w:ascii="Times New Roman" w:hAnsi="Times New Roman" w:cs="Times New Roman"/>
          <w:sz w:val="24"/>
          <w:szCs w:val="24"/>
        </w:rPr>
        <w:t>To: Town Board</w:t>
      </w:r>
    </w:p>
    <w:p w:rsidR="00473E02" w:rsidRPr="00FE5DA2" w:rsidRDefault="0087612F" w:rsidP="00607EF4">
      <w:pPr>
        <w:spacing w:after="0" w:line="360" w:lineRule="auto"/>
        <w:rPr>
          <w:rFonts w:ascii="Times New Roman" w:hAnsi="Times New Roman" w:cs="Times New Roman"/>
          <w:sz w:val="24"/>
          <w:szCs w:val="24"/>
        </w:rPr>
      </w:pPr>
      <w:r w:rsidRPr="00FE5DA2">
        <w:rPr>
          <w:rFonts w:ascii="Times New Roman" w:hAnsi="Times New Roman" w:cs="Times New Roman"/>
          <w:sz w:val="24"/>
          <w:szCs w:val="24"/>
        </w:rPr>
        <w:t>C: Town Clerk, Town Attorney</w:t>
      </w:r>
    </w:p>
    <w:p w:rsidR="0044745D" w:rsidRPr="00FE5DA2" w:rsidRDefault="00473E02" w:rsidP="00607EF4">
      <w:pPr>
        <w:spacing w:after="0" w:line="360" w:lineRule="auto"/>
        <w:rPr>
          <w:rFonts w:ascii="Times New Roman" w:hAnsi="Times New Roman" w:cs="Times New Roman"/>
          <w:sz w:val="24"/>
          <w:szCs w:val="24"/>
        </w:rPr>
      </w:pPr>
      <w:r w:rsidRPr="00FE5DA2">
        <w:rPr>
          <w:rFonts w:ascii="Times New Roman" w:hAnsi="Times New Roman" w:cs="Times New Roman"/>
          <w:sz w:val="24"/>
          <w:szCs w:val="24"/>
        </w:rPr>
        <w:t xml:space="preserve">From: </w:t>
      </w:r>
      <w:r w:rsidR="004C6603">
        <w:rPr>
          <w:rFonts w:ascii="Times New Roman" w:hAnsi="Times New Roman" w:cs="Times New Roman"/>
          <w:sz w:val="24"/>
          <w:szCs w:val="24"/>
        </w:rPr>
        <w:t>Planning Department</w:t>
      </w:r>
    </w:p>
    <w:p w:rsidR="00473E02" w:rsidRPr="00FE5DA2" w:rsidRDefault="00473E02" w:rsidP="00607EF4">
      <w:pPr>
        <w:spacing w:after="0" w:line="360" w:lineRule="auto"/>
        <w:rPr>
          <w:rFonts w:ascii="Times New Roman" w:hAnsi="Times New Roman" w:cs="Times New Roman"/>
          <w:sz w:val="24"/>
          <w:szCs w:val="24"/>
        </w:rPr>
      </w:pPr>
      <w:r w:rsidRPr="00FE5DA2">
        <w:rPr>
          <w:rFonts w:ascii="Times New Roman" w:hAnsi="Times New Roman" w:cs="Times New Roman"/>
          <w:sz w:val="24"/>
          <w:szCs w:val="24"/>
        </w:rPr>
        <w:t xml:space="preserve">Subject: </w:t>
      </w:r>
      <w:r w:rsidR="004C6603">
        <w:rPr>
          <w:rFonts w:ascii="Times New Roman" w:hAnsi="Times New Roman" w:cs="Times New Roman"/>
          <w:sz w:val="24"/>
          <w:szCs w:val="24"/>
        </w:rPr>
        <w:t xml:space="preserve">1610 Dryden </w:t>
      </w:r>
      <w:r w:rsidR="00BC7240">
        <w:rPr>
          <w:rFonts w:ascii="Times New Roman" w:hAnsi="Times New Roman" w:cs="Times New Roman"/>
          <w:sz w:val="24"/>
          <w:szCs w:val="24"/>
        </w:rPr>
        <w:t xml:space="preserve">Road, </w:t>
      </w:r>
      <w:r w:rsidR="00047281">
        <w:rPr>
          <w:rFonts w:ascii="Times New Roman" w:hAnsi="Times New Roman" w:cs="Times New Roman"/>
          <w:sz w:val="24"/>
          <w:szCs w:val="24"/>
        </w:rPr>
        <w:t>Freeville</w:t>
      </w:r>
      <w:r w:rsidR="00BC7240">
        <w:rPr>
          <w:rFonts w:ascii="Times New Roman" w:hAnsi="Times New Roman" w:cs="Times New Roman"/>
          <w:sz w:val="24"/>
          <w:szCs w:val="24"/>
        </w:rPr>
        <w:t xml:space="preserve"> Tax Parcel ID# </w:t>
      </w:r>
      <w:r w:rsidR="005666E3">
        <w:rPr>
          <w:rFonts w:ascii="Times New Roman" w:hAnsi="Times New Roman" w:cs="Times New Roman"/>
          <w:sz w:val="24"/>
          <w:szCs w:val="24"/>
        </w:rPr>
        <w:t>44.-1-13.412</w:t>
      </w:r>
    </w:p>
    <w:p w:rsidR="00756F0D" w:rsidRPr="00FE5DA2" w:rsidRDefault="00473E02" w:rsidP="00607EF4">
      <w:pPr>
        <w:spacing w:after="0" w:line="360" w:lineRule="auto"/>
        <w:rPr>
          <w:rFonts w:ascii="Times New Roman" w:hAnsi="Times New Roman" w:cs="Times New Roman"/>
          <w:sz w:val="24"/>
          <w:szCs w:val="24"/>
        </w:rPr>
      </w:pPr>
      <w:r w:rsidRPr="00FE5DA2">
        <w:rPr>
          <w:rFonts w:ascii="Times New Roman" w:hAnsi="Times New Roman" w:cs="Times New Roman"/>
          <w:sz w:val="24"/>
          <w:szCs w:val="24"/>
        </w:rPr>
        <w:t xml:space="preserve">Date: </w:t>
      </w:r>
      <w:r w:rsidR="00317CE3">
        <w:rPr>
          <w:rFonts w:ascii="Times New Roman" w:hAnsi="Times New Roman" w:cs="Times New Roman"/>
          <w:sz w:val="24"/>
          <w:szCs w:val="24"/>
        </w:rPr>
        <w:t>November 4, 2019</w:t>
      </w:r>
    </w:p>
    <w:p w:rsidR="00473E02" w:rsidRPr="00FE5DA2" w:rsidRDefault="004A65F7" w:rsidP="00A55507">
      <w:pPr>
        <w:spacing w:after="0"/>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703629" w:rsidRDefault="00317CE3" w:rsidP="006E39BD">
      <w:pPr>
        <w:pStyle w:val="Default"/>
      </w:pPr>
      <w:r>
        <w:t>Hannah Chase</w:t>
      </w:r>
      <w:r w:rsidR="0081164A">
        <w:t xml:space="preserve"> has submitted a Special Use Permit application and sketch plan</w:t>
      </w:r>
      <w:r w:rsidR="00BC7240">
        <w:t xml:space="preserve"> </w:t>
      </w:r>
      <w:r w:rsidR="006E39BD" w:rsidRPr="00FE5DA2">
        <w:t xml:space="preserve">for </w:t>
      </w:r>
      <w:r w:rsidR="00EA6BCE">
        <w:t xml:space="preserve">Second Home, </w:t>
      </w:r>
      <w:r w:rsidR="006E39BD" w:rsidRPr="00FE5DA2">
        <w:t xml:space="preserve">a proposed </w:t>
      </w:r>
      <w:r>
        <w:t>dog daycare and kennel</w:t>
      </w:r>
      <w:r w:rsidR="00127076">
        <w:t xml:space="preserve"> </w:t>
      </w:r>
      <w:r w:rsidR="004514AF">
        <w:t xml:space="preserve">business, </w:t>
      </w:r>
      <w:r w:rsidR="00966CAD">
        <w:t xml:space="preserve">at </w:t>
      </w:r>
      <w:r w:rsidR="0058763E">
        <w:t>1610 Dryden Road</w:t>
      </w:r>
      <w:r w:rsidR="004C6603">
        <w:t xml:space="preserve">. </w:t>
      </w:r>
      <w:r w:rsidR="0081164A">
        <w:t xml:space="preserve">Ms. Chase is purchasing a </w:t>
      </w:r>
      <w:r w:rsidR="00306C4B">
        <w:t xml:space="preserve">flag </w:t>
      </w:r>
      <w:r w:rsidR="0081164A">
        <w:t xml:space="preserve">lot from Elemental Pet Vets. The proposed facility will be </w:t>
      </w:r>
      <w:r w:rsidR="00464C6C">
        <w:t xml:space="preserve">behind and </w:t>
      </w:r>
      <w:r w:rsidR="0081164A">
        <w:t xml:space="preserve">adjacent to </w:t>
      </w:r>
      <w:r>
        <w:t>Ele</w:t>
      </w:r>
      <w:r w:rsidR="0081164A">
        <w:t xml:space="preserve">mental Pet Vets. </w:t>
      </w:r>
      <w:r w:rsidR="00CE7B02">
        <w:t>The facility includes a 2400 square foot building</w:t>
      </w:r>
      <w:r w:rsidR="00707F3C">
        <w:t xml:space="preserve"> and 1000 square foot fenced yard.</w:t>
      </w:r>
      <w:r w:rsidR="00CE7B02">
        <w:t xml:space="preserve"> </w:t>
      </w:r>
      <w:r w:rsidR="0081164A">
        <w:t>The two businesses will share a common driveway.</w:t>
      </w:r>
      <w:r w:rsidR="00670C92">
        <w:t xml:space="preserve"> </w:t>
      </w:r>
      <w:r w:rsidR="00255E52">
        <w:t>T</w:t>
      </w:r>
      <w:r w:rsidR="00E06D89">
        <w:t xml:space="preserve">he property is </w:t>
      </w:r>
      <w:r w:rsidR="00546A76">
        <w:t xml:space="preserve">in a Rural Residential zoning district and within the </w:t>
      </w:r>
      <w:r w:rsidR="00E06D89">
        <w:t xml:space="preserve">Town </w:t>
      </w:r>
      <w:r w:rsidR="00D702C8">
        <w:t>Commercial Guidelines</w:t>
      </w:r>
      <w:r w:rsidR="00E06D89">
        <w:t>’</w:t>
      </w:r>
      <w:r w:rsidR="00D702C8">
        <w:t xml:space="preserve"> </w:t>
      </w:r>
      <w:r w:rsidR="0081164A">
        <w:t>Rural Highway Corridor</w:t>
      </w:r>
      <w:r w:rsidR="009A6B86">
        <w:t>.</w:t>
      </w:r>
      <w:r w:rsidR="00255E52">
        <w:t xml:space="preserve"> </w:t>
      </w:r>
    </w:p>
    <w:p w:rsidR="00CC3E6E" w:rsidRDefault="00CC3E6E" w:rsidP="006E39BD">
      <w:pPr>
        <w:pStyle w:val="Default"/>
      </w:pPr>
    </w:p>
    <w:p w:rsidR="00A22419" w:rsidRPr="00FE5DA2" w:rsidRDefault="006F5DD9" w:rsidP="006E39BD">
      <w:pPr>
        <w:pStyle w:val="Default"/>
      </w:pPr>
      <w:r w:rsidRPr="00FE5DA2">
        <w:t xml:space="preserve">This </w:t>
      </w:r>
      <w:r w:rsidR="00611823">
        <w:t>action</w:t>
      </w:r>
      <w:r w:rsidRPr="00FE5DA2">
        <w:t xml:space="preserve"> </w:t>
      </w:r>
      <w:r w:rsidR="00756F0D" w:rsidRPr="00FE5DA2">
        <w:t>is subject to the following approvals:</w:t>
      </w:r>
      <w:r w:rsidR="001F6B70" w:rsidRPr="00FE5DA2">
        <w:t xml:space="preserve"> </w:t>
      </w:r>
    </w:p>
    <w:p w:rsidR="006E39BD" w:rsidRPr="00FE5DA2" w:rsidRDefault="006E39BD" w:rsidP="006E39BD">
      <w:pPr>
        <w:pStyle w:val="Default"/>
        <w:ind w:left="540"/>
      </w:pPr>
    </w:p>
    <w:p w:rsidR="0081164A" w:rsidRDefault="0081164A" w:rsidP="00F325D3">
      <w:pPr>
        <w:pStyle w:val="Default"/>
        <w:numPr>
          <w:ilvl w:val="0"/>
          <w:numId w:val="7"/>
        </w:numPr>
        <w:ind w:left="540"/>
      </w:pPr>
      <w:r>
        <w:t>Minor subdivision approval by the Planning Department.</w:t>
      </w:r>
    </w:p>
    <w:p w:rsidR="00756F0D" w:rsidRPr="007817DF" w:rsidRDefault="00FD727B" w:rsidP="00F325D3">
      <w:pPr>
        <w:pStyle w:val="Default"/>
        <w:numPr>
          <w:ilvl w:val="0"/>
          <w:numId w:val="7"/>
        </w:numPr>
        <w:ind w:left="540"/>
      </w:pPr>
      <w:r w:rsidRPr="00FE5DA2">
        <w:t xml:space="preserve">A SUP </w:t>
      </w:r>
      <w:r w:rsidR="00E85A24">
        <w:t>for a</w:t>
      </w:r>
      <w:r w:rsidR="00BC7240">
        <w:t xml:space="preserve"> </w:t>
      </w:r>
      <w:r w:rsidR="00EA6BCE">
        <w:t>kennel</w:t>
      </w:r>
      <w:r w:rsidR="006E39BD" w:rsidRPr="00FE5DA2">
        <w:t xml:space="preserve"> in a </w:t>
      </w:r>
      <w:r w:rsidR="00966CAD">
        <w:t xml:space="preserve">Rural Residential </w:t>
      </w:r>
      <w:r w:rsidR="00BC7240">
        <w:t xml:space="preserve">zoning </w:t>
      </w:r>
      <w:r w:rsidR="008C201C" w:rsidRPr="00FE5DA2">
        <w:t>district</w:t>
      </w:r>
      <w:r w:rsidR="006E39BD" w:rsidRPr="00FE5DA2">
        <w:t xml:space="preserve"> </w:t>
      </w:r>
      <w:r w:rsidR="008C201C" w:rsidRPr="00FE5DA2">
        <w:t xml:space="preserve">pursuant </w:t>
      </w:r>
      <w:r w:rsidR="0097296F">
        <w:t>to Article V, Section 501, Article XII, Section 1201, and Article XIII, Section</w:t>
      </w:r>
      <w:r w:rsidR="005666E3">
        <w:t xml:space="preserve"> </w:t>
      </w:r>
      <w:r w:rsidR="0097296F">
        <w:t>1308</w:t>
      </w:r>
      <w:r w:rsidR="00450AC2">
        <w:t xml:space="preserve"> </w:t>
      </w:r>
      <w:r w:rsidR="006E39BD" w:rsidRPr="00FE5DA2">
        <w:t xml:space="preserve">of the Town of Dryden Zoning </w:t>
      </w:r>
      <w:r w:rsidR="0097296F">
        <w:t>Law</w:t>
      </w:r>
      <w:r w:rsidR="006E39BD" w:rsidRPr="00FE5DA2">
        <w:t>.</w:t>
      </w:r>
      <w:r w:rsidR="007817DF" w:rsidRPr="007817DF">
        <w:rPr>
          <w:rFonts w:asciiTheme="minorHAnsi" w:eastAsiaTheme="minorHAnsi" w:hAnsiTheme="minorHAnsi"/>
          <w:sz w:val="20"/>
          <w:szCs w:val="20"/>
        </w:rPr>
        <w:t xml:space="preserve"> </w:t>
      </w:r>
    </w:p>
    <w:p w:rsidR="007817DF" w:rsidRPr="0081164A" w:rsidRDefault="00ED4D16" w:rsidP="007817DF">
      <w:pPr>
        <w:pStyle w:val="Default"/>
        <w:numPr>
          <w:ilvl w:val="0"/>
          <w:numId w:val="7"/>
        </w:numPr>
        <w:ind w:left="540"/>
      </w:pPr>
      <w:r>
        <w:rPr>
          <w:rFonts w:eastAsiaTheme="minorHAnsi"/>
        </w:rPr>
        <w:t>Sketch Plan Review followed by Full Site Plan Review, if required,</w:t>
      </w:r>
      <w:r w:rsidR="007817DF" w:rsidRPr="007817DF">
        <w:rPr>
          <w:rFonts w:eastAsiaTheme="minorHAnsi"/>
        </w:rPr>
        <w:t xml:space="preserve"> pursuant to Article XI, Section 1101 of the Town’s Zoning Law.</w:t>
      </w:r>
    </w:p>
    <w:p w:rsidR="0081164A" w:rsidRPr="007817DF" w:rsidRDefault="0081164A" w:rsidP="0081164A">
      <w:pPr>
        <w:pStyle w:val="Default"/>
      </w:pPr>
    </w:p>
    <w:p w:rsidR="00817EDD" w:rsidRDefault="001447D1" w:rsidP="003D3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project is </w:t>
      </w:r>
      <w:r w:rsidR="00524419">
        <w:rPr>
          <w:rFonts w:ascii="Times New Roman" w:hAnsi="Times New Roman" w:cs="Times New Roman"/>
          <w:sz w:val="24"/>
          <w:szCs w:val="24"/>
        </w:rPr>
        <w:t>subject to</w:t>
      </w:r>
      <w:r w:rsidR="00966CAD">
        <w:rPr>
          <w:rFonts w:ascii="Times New Roman" w:hAnsi="Times New Roman" w:cs="Times New Roman"/>
          <w:sz w:val="24"/>
          <w:szCs w:val="24"/>
        </w:rPr>
        <w:t xml:space="preserve"> </w:t>
      </w:r>
      <w:r w:rsidR="00464C6C">
        <w:rPr>
          <w:rFonts w:ascii="Times New Roman" w:hAnsi="Times New Roman" w:cs="Times New Roman"/>
          <w:sz w:val="24"/>
          <w:szCs w:val="24"/>
        </w:rPr>
        <w:t xml:space="preserve">regional 239 review. </w:t>
      </w:r>
      <w:r w:rsidR="00817EDD">
        <w:rPr>
          <w:rFonts w:ascii="Times New Roman" w:hAnsi="Times New Roman" w:cs="Times New Roman"/>
          <w:sz w:val="24"/>
          <w:szCs w:val="24"/>
        </w:rPr>
        <w:t>The Tom</w:t>
      </w:r>
      <w:r w:rsidR="00040900">
        <w:rPr>
          <w:rFonts w:ascii="Times New Roman" w:hAnsi="Times New Roman" w:cs="Times New Roman"/>
          <w:sz w:val="24"/>
          <w:szCs w:val="24"/>
        </w:rPr>
        <w:t xml:space="preserve">kins County </w:t>
      </w:r>
      <w:r w:rsidR="00817EDD">
        <w:rPr>
          <w:rFonts w:ascii="Times New Roman" w:hAnsi="Times New Roman" w:cs="Times New Roman"/>
          <w:sz w:val="24"/>
          <w:szCs w:val="24"/>
        </w:rPr>
        <w:t>Department of Planning and Sustainability recommends documentation</w:t>
      </w:r>
      <w:r w:rsidR="003E14B4">
        <w:rPr>
          <w:rFonts w:ascii="Times New Roman" w:hAnsi="Times New Roman" w:cs="Times New Roman"/>
          <w:sz w:val="24"/>
          <w:szCs w:val="24"/>
        </w:rPr>
        <w:t>,</w:t>
      </w:r>
      <w:r w:rsidR="00817EDD">
        <w:rPr>
          <w:rFonts w:ascii="Times New Roman" w:hAnsi="Times New Roman" w:cs="Times New Roman"/>
          <w:sz w:val="24"/>
          <w:szCs w:val="24"/>
        </w:rPr>
        <w:t xml:space="preserve"> by the applicant, that </w:t>
      </w:r>
      <w:r w:rsidR="003E14B4">
        <w:rPr>
          <w:rFonts w:ascii="Times New Roman" w:hAnsi="Times New Roman" w:cs="Times New Roman"/>
          <w:sz w:val="24"/>
          <w:szCs w:val="24"/>
        </w:rPr>
        <w:t xml:space="preserve">she has </w:t>
      </w:r>
      <w:r w:rsidR="00817EDD">
        <w:rPr>
          <w:rFonts w:ascii="Times New Roman" w:hAnsi="Times New Roman" w:cs="Times New Roman"/>
          <w:sz w:val="24"/>
          <w:szCs w:val="24"/>
        </w:rPr>
        <w:t>considered the County’s four energy elements for new construction.</w:t>
      </w:r>
    </w:p>
    <w:p w:rsidR="00817EDD" w:rsidRDefault="00817EDD" w:rsidP="003D3E35">
      <w:pPr>
        <w:spacing w:after="0" w:line="240" w:lineRule="auto"/>
        <w:rPr>
          <w:rFonts w:ascii="Times New Roman" w:hAnsi="Times New Roman" w:cs="Times New Roman"/>
          <w:sz w:val="24"/>
          <w:szCs w:val="24"/>
        </w:rPr>
      </w:pPr>
    </w:p>
    <w:p w:rsidR="008C4F87" w:rsidRDefault="00817EDD" w:rsidP="003D3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project is subject to </w:t>
      </w:r>
      <w:r w:rsidR="001447D1">
        <w:rPr>
          <w:rFonts w:ascii="Times New Roman" w:hAnsi="Times New Roman" w:cs="Times New Roman"/>
          <w:sz w:val="24"/>
          <w:szCs w:val="24"/>
        </w:rPr>
        <w:t>State Environmental Quality R</w:t>
      </w:r>
      <w:r w:rsidR="00524419">
        <w:rPr>
          <w:rFonts w:ascii="Times New Roman" w:hAnsi="Times New Roman" w:cs="Times New Roman"/>
          <w:sz w:val="24"/>
          <w:szCs w:val="24"/>
        </w:rPr>
        <w:t>eview</w:t>
      </w:r>
      <w:r w:rsidR="001447D1">
        <w:rPr>
          <w:rFonts w:ascii="Times New Roman" w:hAnsi="Times New Roman" w:cs="Times New Roman"/>
          <w:sz w:val="24"/>
          <w:szCs w:val="24"/>
        </w:rPr>
        <w:t xml:space="preserve"> (SEQR)</w:t>
      </w:r>
      <w:r w:rsidR="001E2C5B">
        <w:rPr>
          <w:rFonts w:ascii="Times New Roman" w:hAnsi="Times New Roman" w:cs="Times New Roman"/>
          <w:sz w:val="24"/>
          <w:szCs w:val="24"/>
        </w:rPr>
        <w:t xml:space="preserve"> as an Unlisted Action</w:t>
      </w:r>
      <w:r w:rsidR="001447D1">
        <w:rPr>
          <w:rFonts w:ascii="Times New Roman" w:hAnsi="Times New Roman" w:cs="Times New Roman"/>
          <w:sz w:val="24"/>
          <w:szCs w:val="24"/>
        </w:rPr>
        <w:t>.</w:t>
      </w:r>
      <w:r w:rsidR="00966CAD">
        <w:rPr>
          <w:rFonts w:ascii="Times New Roman" w:hAnsi="Times New Roman" w:cs="Times New Roman"/>
          <w:sz w:val="24"/>
          <w:szCs w:val="24"/>
        </w:rPr>
        <w:t xml:space="preserve"> </w:t>
      </w:r>
      <w:r w:rsidR="00524419">
        <w:rPr>
          <w:rFonts w:ascii="Times New Roman" w:hAnsi="Times New Roman" w:cs="Times New Roman"/>
          <w:sz w:val="24"/>
          <w:szCs w:val="24"/>
        </w:rPr>
        <w:t>Part 1 of the</w:t>
      </w:r>
      <w:r w:rsidR="00966CAD">
        <w:rPr>
          <w:rFonts w:ascii="Times New Roman" w:hAnsi="Times New Roman" w:cs="Times New Roman"/>
          <w:sz w:val="24"/>
          <w:szCs w:val="24"/>
        </w:rPr>
        <w:t xml:space="preserve"> </w:t>
      </w:r>
      <w:r w:rsidR="00741C7E">
        <w:rPr>
          <w:rFonts w:ascii="Times New Roman" w:hAnsi="Times New Roman" w:cs="Times New Roman"/>
          <w:sz w:val="24"/>
          <w:szCs w:val="24"/>
        </w:rPr>
        <w:t xml:space="preserve">Short </w:t>
      </w:r>
      <w:r w:rsidR="00524419">
        <w:rPr>
          <w:rFonts w:ascii="Times New Roman" w:hAnsi="Times New Roman" w:cs="Times New Roman"/>
          <w:sz w:val="24"/>
          <w:szCs w:val="24"/>
        </w:rPr>
        <w:t>Environmental Assessment Form (SEAF)</w:t>
      </w:r>
      <w:r w:rsidR="00966CAD">
        <w:rPr>
          <w:rFonts w:ascii="Times New Roman" w:hAnsi="Times New Roman" w:cs="Times New Roman"/>
          <w:sz w:val="24"/>
          <w:szCs w:val="24"/>
        </w:rPr>
        <w:t xml:space="preserve"> </w:t>
      </w:r>
      <w:r w:rsidR="00524419">
        <w:rPr>
          <w:rFonts w:ascii="Times New Roman" w:hAnsi="Times New Roman" w:cs="Times New Roman"/>
          <w:sz w:val="24"/>
          <w:szCs w:val="24"/>
        </w:rPr>
        <w:t xml:space="preserve">is </w:t>
      </w:r>
      <w:r w:rsidR="001447D1">
        <w:rPr>
          <w:rFonts w:ascii="Times New Roman" w:hAnsi="Times New Roman" w:cs="Times New Roman"/>
          <w:sz w:val="24"/>
          <w:szCs w:val="24"/>
        </w:rPr>
        <w:t>provided</w:t>
      </w:r>
      <w:r w:rsidR="00524419">
        <w:rPr>
          <w:rFonts w:ascii="Times New Roman" w:hAnsi="Times New Roman" w:cs="Times New Roman"/>
          <w:sz w:val="24"/>
          <w:szCs w:val="24"/>
        </w:rPr>
        <w:t xml:space="preserve">. The </w:t>
      </w:r>
      <w:r w:rsidR="00966CAD">
        <w:rPr>
          <w:rFonts w:ascii="Times New Roman" w:hAnsi="Times New Roman" w:cs="Times New Roman"/>
          <w:sz w:val="24"/>
          <w:szCs w:val="24"/>
        </w:rPr>
        <w:t xml:space="preserve">Town Board </w:t>
      </w:r>
      <w:r w:rsidR="001E2C5B">
        <w:rPr>
          <w:rFonts w:ascii="Times New Roman" w:hAnsi="Times New Roman" w:cs="Times New Roman"/>
          <w:sz w:val="24"/>
          <w:szCs w:val="24"/>
        </w:rPr>
        <w:t>shall</w:t>
      </w:r>
      <w:r w:rsidR="00966CAD">
        <w:rPr>
          <w:rFonts w:ascii="Times New Roman" w:hAnsi="Times New Roman" w:cs="Times New Roman"/>
          <w:sz w:val="24"/>
          <w:szCs w:val="24"/>
        </w:rPr>
        <w:t xml:space="preserve"> </w:t>
      </w:r>
      <w:r w:rsidR="00A2216E" w:rsidRPr="00FE5DA2">
        <w:rPr>
          <w:rFonts w:ascii="Times New Roman" w:hAnsi="Times New Roman" w:cs="Times New Roman"/>
          <w:sz w:val="24"/>
          <w:szCs w:val="24"/>
        </w:rPr>
        <w:t xml:space="preserve">serve as </w:t>
      </w:r>
      <w:r w:rsidR="001447D1">
        <w:rPr>
          <w:rFonts w:ascii="Times New Roman" w:hAnsi="Times New Roman" w:cs="Times New Roman"/>
          <w:sz w:val="24"/>
          <w:szCs w:val="24"/>
        </w:rPr>
        <w:t>Lead Agency for the SEQR review.</w:t>
      </w:r>
      <w:r w:rsidR="009C4060">
        <w:rPr>
          <w:rFonts w:ascii="Times New Roman" w:hAnsi="Times New Roman" w:cs="Times New Roman"/>
          <w:sz w:val="24"/>
          <w:szCs w:val="24"/>
        </w:rPr>
        <w:t xml:space="preserve"> </w:t>
      </w:r>
    </w:p>
    <w:p w:rsidR="009C4060" w:rsidRDefault="009C4060" w:rsidP="003D3E35">
      <w:pPr>
        <w:spacing w:after="0" w:line="240" w:lineRule="auto"/>
        <w:rPr>
          <w:rFonts w:ascii="Times New Roman" w:hAnsi="Times New Roman" w:cs="Times New Roman"/>
          <w:sz w:val="24"/>
          <w:szCs w:val="24"/>
        </w:rPr>
      </w:pPr>
    </w:p>
    <w:p w:rsidR="009C4060" w:rsidRDefault="009C4060" w:rsidP="003D3E35">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EAF, other application documents include</w:t>
      </w:r>
      <w:r w:rsidR="0080341D">
        <w:rPr>
          <w:rFonts w:ascii="Times New Roman" w:hAnsi="Times New Roman" w:cs="Times New Roman"/>
          <w:sz w:val="24"/>
          <w:szCs w:val="24"/>
        </w:rPr>
        <w:t>:</w:t>
      </w:r>
      <w:r>
        <w:rPr>
          <w:rFonts w:ascii="Times New Roman" w:hAnsi="Times New Roman" w:cs="Times New Roman"/>
          <w:sz w:val="24"/>
          <w:szCs w:val="24"/>
        </w:rPr>
        <w:t xml:space="preserve"> the </w:t>
      </w:r>
      <w:r w:rsidR="0080341D">
        <w:rPr>
          <w:rFonts w:ascii="Times New Roman" w:hAnsi="Times New Roman" w:cs="Times New Roman"/>
          <w:sz w:val="24"/>
          <w:szCs w:val="24"/>
        </w:rPr>
        <w:t>s</w:t>
      </w:r>
      <w:r>
        <w:rPr>
          <w:rFonts w:ascii="Times New Roman" w:hAnsi="Times New Roman" w:cs="Times New Roman"/>
          <w:sz w:val="24"/>
          <w:szCs w:val="24"/>
        </w:rPr>
        <w:t xml:space="preserve">ketch, </w:t>
      </w:r>
      <w:r w:rsidR="00324A55">
        <w:rPr>
          <w:rFonts w:ascii="Times New Roman" w:hAnsi="Times New Roman" w:cs="Times New Roman"/>
          <w:sz w:val="24"/>
          <w:szCs w:val="24"/>
        </w:rPr>
        <w:t xml:space="preserve">a site plan summary, the  </w:t>
      </w:r>
      <w:r>
        <w:rPr>
          <w:rFonts w:ascii="Times New Roman" w:hAnsi="Times New Roman" w:cs="Times New Roman"/>
          <w:sz w:val="24"/>
          <w:szCs w:val="24"/>
        </w:rPr>
        <w:t xml:space="preserve">General Permit application, SUP worksheet responses, </w:t>
      </w:r>
      <w:r w:rsidR="00324A55">
        <w:rPr>
          <w:rFonts w:ascii="Times New Roman" w:hAnsi="Times New Roman" w:cs="Times New Roman"/>
          <w:sz w:val="24"/>
          <w:szCs w:val="24"/>
        </w:rPr>
        <w:t xml:space="preserve">a drawing of the proposed sign, and a </w:t>
      </w:r>
      <w:r>
        <w:rPr>
          <w:rFonts w:ascii="Times New Roman" w:hAnsi="Times New Roman" w:cs="Times New Roman"/>
          <w:sz w:val="24"/>
          <w:szCs w:val="24"/>
        </w:rPr>
        <w:t>Ground Disturbance Tally Form, A ‘Simple’ stormwater pollution prevention plan (SWPPP), will be prepared by the Stormwater Management Officer after Board approvals.</w:t>
      </w:r>
    </w:p>
    <w:p w:rsidR="00C92EC7" w:rsidRDefault="00C92EC7" w:rsidP="003D3E35">
      <w:pPr>
        <w:spacing w:after="0" w:line="240" w:lineRule="auto"/>
        <w:rPr>
          <w:rFonts w:ascii="Times New Roman" w:hAnsi="Times New Roman" w:cs="Times New Roman"/>
          <w:sz w:val="24"/>
          <w:szCs w:val="24"/>
        </w:rPr>
      </w:pPr>
    </w:p>
    <w:p w:rsidR="00607EF4" w:rsidRPr="00555448" w:rsidRDefault="00ED4D16" w:rsidP="003D3E35">
      <w:pPr>
        <w:spacing w:after="0" w:line="240" w:lineRule="auto"/>
        <w:rPr>
          <w:rFonts w:ascii="Times New Roman" w:hAnsi="Times New Roman" w:cs="Times New Roman"/>
          <w:b/>
          <w:smallCaps/>
          <w:sz w:val="24"/>
          <w:szCs w:val="24"/>
          <w:u w:val="single"/>
        </w:rPr>
      </w:pPr>
      <w:r w:rsidRPr="00555448">
        <w:rPr>
          <w:rFonts w:ascii="Times New Roman" w:hAnsi="Times New Roman" w:cs="Times New Roman"/>
          <w:sz w:val="24"/>
          <w:szCs w:val="24"/>
        </w:rPr>
        <w:t xml:space="preserve">In order to review the project, the requirements </w:t>
      </w:r>
      <w:r w:rsidR="00047281" w:rsidRPr="00555448">
        <w:rPr>
          <w:rFonts w:ascii="Times New Roman" w:hAnsi="Times New Roman" w:cs="Times New Roman"/>
          <w:sz w:val="24"/>
          <w:szCs w:val="24"/>
        </w:rPr>
        <w:t>for a</w:t>
      </w:r>
      <w:r w:rsidRPr="00555448">
        <w:rPr>
          <w:rFonts w:ascii="Times New Roman" w:hAnsi="Times New Roman" w:cs="Times New Roman"/>
          <w:sz w:val="24"/>
          <w:szCs w:val="24"/>
        </w:rPr>
        <w:t xml:space="preserve"> Special Use Permit should be considered first based upon the Sketch Plan and letter of application for </w:t>
      </w:r>
      <w:r w:rsidR="001E2C5B" w:rsidRPr="00555448">
        <w:rPr>
          <w:rFonts w:ascii="Times New Roman" w:hAnsi="Times New Roman" w:cs="Times New Roman"/>
          <w:sz w:val="24"/>
          <w:szCs w:val="24"/>
        </w:rPr>
        <w:t xml:space="preserve">a </w:t>
      </w:r>
      <w:r w:rsidRPr="00555448">
        <w:rPr>
          <w:rFonts w:ascii="Times New Roman" w:hAnsi="Times New Roman" w:cs="Times New Roman"/>
          <w:sz w:val="24"/>
          <w:szCs w:val="24"/>
        </w:rPr>
        <w:t>Special Use Permit, and understanding that any issues</w:t>
      </w:r>
      <w:r w:rsidR="001E2C5B" w:rsidRPr="00555448">
        <w:rPr>
          <w:rFonts w:ascii="Times New Roman" w:hAnsi="Times New Roman" w:cs="Times New Roman"/>
          <w:sz w:val="24"/>
          <w:szCs w:val="24"/>
        </w:rPr>
        <w:t xml:space="preserve"> or concerns</w:t>
      </w:r>
      <w:r w:rsidRPr="00555448">
        <w:rPr>
          <w:rFonts w:ascii="Times New Roman" w:hAnsi="Times New Roman" w:cs="Times New Roman"/>
          <w:sz w:val="24"/>
          <w:szCs w:val="24"/>
        </w:rPr>
        <w:t xml:space="preserve"> can be further addressed in conditions</w:t>
      </w:r>
      <w:r w:rsidR="001E2C5B" w:rsidRPr="00555448">
        <w:rPr>
          <w:rFonts w:ascii="Times New Roman" w:hAnsi="Times New Roman" w:cs="Times New Roman"/>
          <w:sz w:val="24"/>
          <w:szCs w:val="24"/>
        </w:rPr>
        <w:t xml:space="preserve"> of approval</w:t>
      </w:r>
      <w:r w:rsidRPr="00555448">
        <w:rPr>
          <w:rFonts w:ascii="Times New Roman" w:hAnsi="Times New Roman" w:cs="Times New Roman"/>
          <w:sz w:val="24"/>
          <w:szCs w:val="24"/>
        </w:rPr>
        <w:t xml:space="preserve"> or by requiring Full Site Plan Review.  </w:t>
      </w:r>
    </w:p>
    <w:p w:rsidR="003810FD" w:rsidRDefault="003810FD" w:rsidP="003D3E35">
      <w:pPr>
        <w:spacing w:after="0" w:line="240" w:lineRule="auto"/>
        <w:rPr>
          <w:rFonts w:ascii="Times New Roman" w:hAnsi="Times New Roman" w:cs="Times New Roman"/>
          <w:b/>
          <w:smallCaps/>
          <w:sz w:val="24"/>
          <w:szCs w:val="24"/>
          <w:u w:val="single"/>
        </w:rPr>
      </w:pPr>
    </w:p>
    <w:p w:rsidR="003E14B4" w:rsidRDefault="003E14B4" w:rsidP="009127B3">
      <w:pPr>
        <w:spacing w:after="0" w:line="240" w:lineRule="auto"/>
        <w:rPr>
          <w:rFonts w:ascii="Times New Roman" w:hAnsi="Times New Roman" w:cs="Times New Roman"/>
          <w:b/>
          <w:i/>
          <w:sz w:val="28"/>
          <w:szCs w:val="28"/>
        </w:rPr>
      </w:pPr>
    </w:p>
    <w:p w:rsidR="00786A06" w:rsidRPr="00FE5DA2" w:rsidRDefault="0044745D" w:rsidP="009127B3">
      <w:pPr>
        <w:spacing w:after="0" w:line="240" w:lineRule="auto"/>
        <w:rPr>
          <w:rFonts w:ascii="Times New Roman" w:hAnsi="Times New Roman" w:cs="Times New Roman"/>
          <w:b/>
          <w:i/>
          <w:sz w:val="28"/>
          <w:szCs w:val="28"/>
        </w:rPr>
      </w:pPr>
      <w:r w:rsidRPr="00FE5DA2">
        <w:rPr>
          <w:rFonts w:ascii="Times New Roman" w:hAnsi="Times New Roman" w:cs="Times New Roman"/>
          <w:b/>
          <w:i/>
          <w:sz w:val="28"/>
          <w:szCs w:val="28"/>
        </w:rPr>
        <w:lastRenderedPageBreak/>
        <w:t>Sketch</w:t>
      </w:r>
      <w:r w:rsidR="00786A06" w:rsidRPr="00FE5DA2">
        <w:rPr>
          <w:rFonts w:ascii="Times New Roman" w:hAnsi="Times New Roman" w:cs="Times New Roman"/>
          <w:b/>
          <w:i/>
          <w:sz w:val="28"/>
          <w:szCs w:val="28"/>
        </w:rPr>
        <w:t xml:space="preserve"> Plan Review</w:t>
      </w:r>
    </w:p>
    <w:p w:rsidR="009127B3" w:rsidRPr="00FE5DA2" w:rsidRDefault="009127B3" w:rsidP="003D3E35">
      <w:pPr>
        <w:spacing w:after="0" w:line="240" w:lineRule="auto"/>
        <w:rPr>
          <w:rFonts w:ascii="Times New Roman" w:hAnsi="Times New Roman" w:cs="Times New Roman"/>
          <w:sz w:val="24"/>
          <w:szCs w:val="24"/>
        </w:rPr>
      </w:pPr>
    </w:p>
    <w:p w:rsidR="00F824BD" w:rsidRDefault="006F2850" w:rsidP="00317AD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80D44" w:rsidRPr="00FE5DA2">
        <w:rPr>
          <w:rFonts w:ascii="Times New Roman" w:hAnsi="Times New Roman" w:cs="Times New Roman"/>
          <w:sz w:val="24"/>
          <w:szCs w:val="24"/>
        </w:rPr>
        <w:t>he Sketch Plan</w:t>
      </w:r>
      <w:r w:rsidR="00947A78">
        <w:rPr>
          <w:rFonts w:ascii="Times New Roman" w:hAnsi="Times New Roman" w:cs="Times New Roman"/>
          <w:sz w:val="24"/>
          <w:szCs w:val="24"/>
        </w:rPr>
        <w:t xml:space="preserve"> </w:t>
      </w:r>
      <w:r w:rsidR="00C80D44" w:rsidRPr="00FE5DA2">
        <w:rPr>
          <w:rFonts w:ascii="Times New Roman" w:hAnsi="Times New Roman" w:cs="Times New Roman"/>
          <w:sz w:val="24"/>
          <w:szCs w:val="24"/>
        </w:rPr>
        <w:t>shows t</w:t>
      </w:r>
      <w:r w:rsidR="00947A78">
        <w:rPr>
          <w:rFonts w:ascii="Times New Roman" w:hAnsi="Times New Roman" w:cs="Times New Roman"/>
          <w:sz w:val="24"/>
          <w:szCs w:val="24"/>
        </w:rPr>
        <w:t>he</w:t>
      </w:r>
      <w:r w:rsidR="00C80D44" w:rsidRPr="00FE5DA2">
        <w:rPr>
          <w:rFonts w:ascii="Times New Roman" w:hAnsi="Times New Roman" w:cs="Times New Roman"/>
          <w:sz w:val="24"/>
          <w:szCs w:val="24"/>
        </w:rPr>
        <w:t xml:space="preserve"> layout of the site</w:t>
      </w:r>
      <w:r w:rsidR="00166818">
        <w:rPr>
          <w:rFonts w:ascii="Times New Roman" w:hAnsi="Times New Roman" w:cs="Times New Roman"/>
          <w:sz w:val="24"/>
          <w:szCs w:val="24"/>
        </w:rPr>
        <w:t>,</w:t>
      </w:r>
      <w:r w:rsidR="00C80D44" w:rsidRPr="00FE5DA2">
        <w:rPr>
          <w:rFonts w:ascii="Times New Roman" w:hAnsi="Times New Roman" w:cs="Times New Roman"/>
          <w:sz w:val="24"/>
          <w:szCs w:val="24"/>
        </w:rPr>
        <w:t xml:space="preserve"> </w:t>
      </w:r>
      <w:r w:rsidR="00A83A54">
        <w:rPr>
          <w:rFonts w:ascii="Times New Roman" w:hAnsi="Times New Roman" w:cs="Times New Roman"/>
          <w:sz w:val="24"/>
          <w:szCs w:val="24"/>
        </w:rPr>
        <w:t xml:space="preserve">proposed and </w:t>
      </w:r>
      <w:r w:rsidR="004E0657">
        <w:rPr>
          <w:rFonts w:ascii="Times New Roman" w:hAnsi="Times New Roman" w:cs="Times New Roman"/>
          <w:sz w:val="24"/>
          <w:szCs w:val="24"/>
        </w:rPr>
        <w:t>existing building</w:t>
      </w:r>
      <w:r w:rsidR="00DA0950">
        <w:rPr>
          <w:rFonts w:ascii="Times New Roman" w:hAnsi="Times New Roman" w:cs="Times New Roman"/>
          <w:sz w:val="24"/>
          <w:szCs w:val="24"/>
        </w:rPr>
        <w:t>s</w:t>
      </w:r>
      <w:r w:rsidR="004E0657">
        <w:rPr>
          <w:rFonts w:ascii="Times New Roman" w:hAnsi="Times New Roman" w:cs="Times New Roman"/>
          <w:sz w:val="24"/>
          <w:szCs w:val="24"/>
        </w:rPr>
        <w:t xml:space="preserve">, </w:t>
      </w:r>
      <w:r w:rsidR="00A83A54">
        <w:rPr>
          <w:rFonts w:ascii="Times New Roman" w:hAnsi="Times New Roman" w:cs="Times New Roman"/>
          <w:sz w:val="24"/>
          <w:szCs w:val="24"/>
        </w:rPr>
        <w:t xml:space="preserve">fenced area, sign location, and </w:t>
      </w:r>
      <w:r w:rsidR="00DA0950">
        <w:rPr>
          <w:rFonts w:ascii="Times New Roman" w:hAnsi="Times New Roman" w:cs="Times New Roman"/>
          <w:sz w:val="24"/>
          <w:szCs w:val="24"/>
        </w:rPr>
        <w:t xml:space="preserve">proposed highway access and </w:t>
      </w:r>
      <w:r w:rsidR="00BF54C5">
        <w:rPr>
          <w:rFonts w:ascii="Times New Roman" w:hAnsi="Times New Roman" w:cs="Times New Roman"/>
          <w:sz w:val="24"/>
          <w:szCs w:val="24"/>
        </w:rPr>
        <w:t>parking areas</w:t>
      </w:r>
      <w:r w:rsidR="00F30185">
        <w:rPr>
          <w:rFonts w:ascii="Times New Roman" w:hAnsi="Times New Roman" w:cs="Times New Roman"/>
          <w:sz w:val="24"/>
          <w:szCs w:val="24"/>
        </w:rPr>
        <w:t xml:space="preserve">. </w:t>
      </w:r>
      <w:r w:rsidR="00651DBC">
        <w:rPr>
          <w:rFonts w:ascii="Times New Roman" w:hAnsi="Times New Roman" w:cs="Times New Roman"/>
          <w:sz w:val="24"/>
          <w:szCs w:val="24"/>
        </w:rPr>
        <w:t xml:space="preserve">A </w:t>
      </w:r>
      <w:proofErr w:type="gramStart"/>
      <w:r w:rsidR="00651DBC">
        <w:rPr>
          <w:rFonts w:ascii="Times New Roman" w:hAnsi="Times New Roman" w:cs="Times New Roman"/>
          <w:sz w:val="24"/>
          <w:szCs w:val="24"/>
        </w:rPr>
        <w:t>64 gallon</w:t>
      </w:r>
      <w:proofErr w:type="gramEnd"/>
      <w:r w:rsidR="00651DBC">
        <w:rPr>
          <w:rFonts w:ascii="Times New Roman" w:hAnsi="Times New Roman" w:cs="Times New Roman"/>
          <w:sz w:val="24"/>
          <w:szCs w:val="24"/>
        </w:rPr>
        <w:t xml:space="preserve"> waste receptacle</w:t>
      </w:r>
      <w:r w:rsidR="005666E3">
        <w:rPr>
          <w:rFonts w:ascii="Times New Roman" w:hAnsi="Times New Roman" w:cs="Times New Roman"/>
          <w:sz w:val="24"/>
          <w:szCs w:val="24"/>
        </w:rPr>
        <w:t xml:space="preserve"> will be used rather than a dumpster</w:t>
      </w:r>
      <w:r w:rsidR="00651DBC">
        <w:rPr>
          <w:rFonts w:ascii="Times New Roman" w:hAnsi="Times New Roman" w:cs="Times New Roman"/>
          <w:sz w:val="24"/>
          <w:szCs w:val="24"/>
        </w:rPr>
        <w:t xml:space="preserve">, </w:t>
      </w:r>
      <w:r w:rsidR="005666E3">
        <w:rPr>
          <w:rFonts w:ascii="Times New Roman" w:hAnsi="Times New Roman" w:cs="Times New Roman"/>
          <w:sz w:val="24"/>
          <w:szCs w:val="24"/>
        </w:rPr>
        <w:t xml:space="preserve">location is </w:t>
      </w:r>
      <w:r w:rsidR="00BF54C5">
        <w:rPr>
          <w:rFonts w:ascii="Times New Roman" w:hAnsi="Times New Roman" w:cs="Times New Roman"/>
          <w:sz w:val="24"/>
          <w:szCs w:val="24"/>
        </w:rPr>
        <w:t>not shown on the plan</w:t>
      </w:r>
      <w:r w:rsidR="005666E3">
        <w:rPr>
          <w:rFonts w:ascii="Times New Roman" w:hAnsi="Times New Roman" w:cs="Times New Roman"/>
          <w:sz w:val="24"/>
          <w:szCs w:val="24"/>
        </w:rPr>
        <w:t>.</w:t>
      </w:r>
      <w:r w:rsidR="00651DBC">
        <w:rPr>
          <w:rFonts w:ascii="Times New Roman" w:hAnsi="Times New Roman" w:cs="Times New Roman"/>
          <w:sz w:val="24"/>
          <w:szCs w:val="24"/>
        </w:rPr>
        <w:t xml:space="preserve"> </w:t>
      </w:r>
      <w:r w:rsidR="00317AD0">
        <w:rPr>
          <w:rFonts w:ascii="Times New Roman" w:hAnsi="Times New Roman" w:cs="Times New Roman"/>
          <w:sz w:val="24"/>
          <w:szCs w:val="24"/>
        </w:rPr>
        <w:t xml:space="preserve">The Planning Department believes the sketch is adequate to inform the Board; that further site plan review is unnecessary provided the applicant provide, to the Planning Director: </w:t>
      </w:r>
    </w:p>
    <w:p w:rsidR="00F824BD" w:rsidRDefault="00317AD0" w:rsidP="005B32F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824BD">
        <w:rPr>
          <w:rFonts w:ascii="Times New Roman" w:hAnsi="Times New Roman" w:cs="Times New Roman"/>
          <w:sz w:val="24"/>
          <w:szCs w:val="24"/>
        </w:rPr>
        <w:t xml:space="preserve"> landscape plan and planting </w:t>
      </w:r>
      <w:proofErr w:type="gramStart"/>
      <w:r w:rsidR="00F824BD">
        <w:rPr>
          <w:rFonts w:ascii="Times New Roman" w:hAnsi="Times New Roman" w:cs="Times New Roman"/>
          <w:sz w:val="24"/>
          <w:szCs w:val="24"/>
        </w:rPr>
        <w:t>schedule</w:t>
      </w:r>
      <w:r w:rsidR="00707F3C">
        <w:rPr>
          <w:rFonts w:ascii="Times New Roman" w:hAnsi="Times New Roman" w:cs="Times New Roman"/>
          <w:sz w:val="24"/>
          <w:szCs w:val="24"/>
        </w:rPr>
        <w:t xml:space="preserve"> which</w:t>
      </w:r>
      <w:proofErr w:type="gramEnd"/>
      <w:r w:rsidR="00707F3C">
        <w:rPr>
          <w:rFonts w:ascii="Times New Roman" w:hAnsi="Times New Roman" w:cs="Times New Roman"/>
          <w:sz w:val="24"/>
          <w:szCs w:val="24"/>
        </w:rPr>
        <w:t xml:space="preserve"> includes at </w:t>
      </w:r>
      <w:r w:rsidR="00707F3C" w:rsidRPr="004A65F7">
        <w:rPr>
          <w:rFonts w:ascii="Times New Roman" w:hAnsi="Times New Roman" w:cs="Times New Roman"/>
          <w:sz w:val="24"/>
          <w:szCs w:val="24"/>
        </w:rPr>
        <w:t>least</w:t>
      </w:r>
      <w:r w:rsidR="00707F3C">
        <w:rPr>
          <w:rFonts w:ascii="Times New Roman" w:hAnsi="Times New Roman" w:cs="Times New Roman"/>
          <w:sz w:val="24"/>
          <w:szCs w:val="24"/>
        </w:rPr>
        <w:t xml:space="preserve"> </w:t>
      </w:r>
      <w:r w:rsidR="005666E3">
        <w:rPr>
          <w:rFonts w:ascii="Times New Roman" w:hAnsi="Times New Roman" w:cs="Times New Roman"/>
          <w:sz w:val="24"/>
          <w:szCs w:val="24"/>
        </w:rPr>
        <w:t>four</w:t>
      </w:r>
      <w:r w:rsidR="00707F3C">
        <w:rPr>
          <w:rFonts w:ascii="Times New Roman" w:hAnsi="Times New Roman" w:cs="Times New Roman"/>
          <w:sz w:val="24"/>
          <w:szCs w:val="24"/>
        </w:rPr>
        <w:t xml:space="preserve"> trees within the 25’ ‘flag pole’ portion of the lot</w:t>
      </w:r>
      <w:r w:rsidR="00DE3D31">
        <w:rPr>
          <w:rFonts w:ascii="Times New Roman" w:hAnsi="Times New Roman" w:cs="Times New Roman"/>
          <w:sz w:val="24"/>
          <w:szCs w:val="24"/>
        </w:rPr>
        <w:t>.</w:t>
      </w:r>
    </w:p>
    <w:p w:rsidR="004223A7" w:rsidRPr="00F824BD" w:rsidRDefault="00F824BD" w:rsidP="005B32F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Provide</w:t>
      </w:r>
      <w:r w:rsidR="00B076C6">
        <w:rPr>
          <w:rFonts w:ascii="Times New Roman" w:hAnsi="Times New Roman" w:cs="Times New Roman"/>
          <w:sz w:val="24"/>
          <w:szCs w:val="24"/>
        </w:rPr>
        <w:t>s</w:t>
      </w:r>
      <w:r>
        <w:rPr>
          <w:rFonts w:ascii="Times New Roman" w:hAnsi="Times New Roman" w:cs="Times New Roman"/>
          <w:sz w:val="24"/>
          <w:szCs w:val="24"/>
        </w:rPr>
        <w:t xml:space="preserve"> a copy/proof of</w:t>
      </w:r>
      <w:r w:rsidRPr="00F824BD">
        <w:rPr>
          <w:rFonts w:ascii="Times New Roman" w:hAnsi="Times New Roman" w:cs="Times New Roman"/>
          <w:sz w:val="24"/>
          <w:szCs w:val="24"/>
        </w:rPr>
        <w:t xml:space="preserve"> NYDOT</w:t>
      </w:r>
      <w:r>
        <w:rPr>
          <w:rFonts w:ascii="Times New Roman" w:hAnsi="Times New Roman" w:cs="Times New Roman"/>
          <w:sz w:val="24"/>
          <w:szCs w:val="24"/>
        </w:rPr>
        <w:t>’s</w:t>
      </w:r>
      <w:r w:rsidRPr="00F824BD">
        <w:rPr>
          <w:rFonts w:ascii="Times New Roman" w:hAnsi="Times New Roman" w:cs="Times New Roman"/>
          <w:sz w:val="24"/>
          <w:szCs w:val="24"/>
        </w:rPr>
        <w:t xml:space="preserve"> </w:t>
      </w:r>
      <w:r>
        <w:rPr>
          <w:rFonts w:ascii="Times New Roman" w:hAnsi="Times New Roman" w:cs="Times New Roman"/>
          <w:sz w:val="24"/>
          <w:szCs w:val="24"/>
        </w:rPr>
        <w:t>driveway approval</w:t>
      </w:r>
      <w:r w:rsidR="00DE3D31">
        <w:rPr>
          <w:rFonts w:ascii="Times New Roman" w:hAnsi="Times New Roman" w:cs="Times New Roman"/>
          <w:sz w:val="24"/>
          <w:szCs w:val="24"/>
        </w:rPr>
        <w:t>.</w:t>
      </w:r>
    </w:p>
    <w:p w:rsidR="004223A7" w:rsidRDefault="00F30185" w:rsidP="005B32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223A7" w:rsidRDefault="004223A7" w:rsidP="005B32F5">
      <w:pPr>
        <w:spacing w:after="0" w:line="240" w:lineRule="auto"/>
        <w:rPr>
          <w:rFonts w:ascii="Times New Roman" w:hAnsi="Times New Roman" w:cs="Times New Roman"/>
          <w:sz w:val="24"/>
          <w:szCs w:val="24"/>
        </w:rPr>
      </w:pPr>
    </w:p>
    <w:p w:rsidR="00786A06" w:rsidRPr="00FE5DA2" w:rsidRDefault="00786A06" w:rsidP="003D3E35">
      <w:pPr>
        <w:spacing w:after="0" w:line="240" w:lineRule="auto"/>
        <w:rPr>
          <w:rFonts w:ascii="Times New Roman" w:hAnsi="Times New Roman" w:cs="Times New Roman"/>
          <w:b/>
          <w:i/>
          <w:sz w:val="28"/>
          <w:szCs w:val="28"/>
        </w:rPr>
      </w:pPr>
      <w:r w:rsidRPr="00FE5DA2">
        <w:rPr>
          <w:rFonts w:ascii="Times New Roman" w:hAnsi="Times New Roman" w:cs="Times New Roman"/>
          <w:b/>
          <w:i/>
          <w:sz w:val="28"/>
          <w:szCs w:val="28"/>
        </w:rPr>
        <w:t>Special Use</w:t>
      </w:r>
    </w:p>
    <w:p w:rsidR="00BF2FDD" w:rsidRPr="00FE5DA2" w:rsidRDefault="00BF2FDD" w:rsidP="003D3E35">
      <w:pPr>
        <w:spacing w:after="0" w:line="240" w:lineRule="auto"/>
        <w:rPr>
          <w:rFonts w:ascii="Times New Roman" w:hAnsi="Times New Roman" w:cs="Times New Roman"/>
          <w:sz w:val="24"/>
          <w:szCs w:val="24"/>
        </w:rPr>
      </w:pPr>
    </w:p>
    <w:p w:rsidR="008C201C" w:rsidRDefault="00C80D44" w:rsidP="003D3E35">
      <w:pPr>
        <w:spacing w:after="0" w:line="240" w:lineRule="auto"/>
        <w:rPr>
          <w:rFonts w:ascii="Times New Roman" w:hAnsi="Times New Roman" w:cs="Times New Roman"/>
          <w:sz w:val="24"/>
          <w:szCs w:val="24"/>
        </w:rPr>
      </w:pPr>
      <w:r w:rsidRPr="00FE5DA2">
        <w:rPr>
          <w:rFonts w:ascii="Times New Roman" w:hAnsi="Times New Roman" w:cs="Times New Roman"/>
          <w:sz w:val="24"/>
          <w:szCs w:val="24"/>
        </w:rPr>
        <w:t>The factors to consider</w:t>
      </w:r>
      <w:r w:rsidR="007338C5" w:rsidRPr="00FE5DA2">
        <w:rPr>
          <w:rFonts w:ascii="Times New Roman" w:hAnsi="Times New Roman" w:cs="Times New Roman"/>
          <w:sz w:val="24"/>
          <w:szCs w:val="24"/>
        </w:rPr>
        <w:t xml:space="preserve"> for Special Use Permit</w:t>
      </w:r>
      <w:r w:rsidRPr="00FE5DA2">
        <w:rPr>
          <w:rFonts w:ascii="Times New Roman" w:hAnsi="Times New Roman" w:cs="Times New Roman"/>
          <w:sz w:val="24"/>
          <w:szCs w:val="24"/>
        </w:rPr>
        <w:t>, according to state and local law are stated in the table below.</w:t>
      </w:r>
    </w:p>
    <w:p w:rsidR="00FE5DA2" w:rsidRPr="00FE5DA2" w:rsidRDefault="00FE5DA2" w:rsidP="003D3E35">
      <w:pPr>
        <w:spacing w:after="0" w:line="240" w:lineRule="auto"/>
        <w:rPr>
          <w:rFonts w:ascii="Times New Roman" w:hAnsi="Times New Roman" w:cs="Times New Roman"/>
          <w:sz w:val="24"/>
          <w:szCs w:val="24"/>
        </w:rPr>
      </w:pPr>
    </w:p>
    <w:tbl>
      <w:tblPr>
        <w:tblStyle w:val="TableGrid"/>
        <w:tblW w:w="10350" w:type="dxa"/>
        <w:tblInd w:w="108" w:type="dxa"/>
        <w:tblLook w:val="04A0" w:firstRow="1" w:lastRow="0" w:firstColumn="1" w:lastColumn="0" w:noHBand="0" w:noVBand="1"/>
      </w:tblPr>
      <w:tblGrid>
        <w:gridCol w:w="4050"/>
        <w:gridCol w:w="6300"/>
      </w:tblGrid>
      <w:tr w:rsidR="00C80D44" w:rsidRPr="00FE5DA2" w:rsidTr="00FE5DA2">
        <w:tc>
          <w:tcPr>
            <w:tcW w:w="4050" w:type="dxa"/>
          </w:tcPr>
          <w:p w:rsidR="00C80D44" w:rsidRPr="00FE5DA2" w:rsidRDefault="00C80D44" w:rsidP="003D3E35">
            <w:pPr>
              <w:rPr>
                <w:rFonts w:ascii="Times New Roman" w:hAnsi="Times New Roman" w:cs="Times New Roman"/>
                <w:b/>
              </w:rPr>
            </w:pPr>
            <w:r w:rsidRPr="00FE5DA2">
              <w:rPr>
                <w:rFonts w:ascii="Times New Roman" w:hAnsi="Times New Roman" w:cs="Times New Roman"/>
                <w:b/>
              </w:rPr>
              <w:t>SUP Standard</w:t>
            </w:r>
          </w:p>
        </w:tc>
        <w:tc>
          <w:tcPr>
            <w:tcW w:w="6300" w:type="dxa"/>
          </w:tcPr>
          <w:p w:rsidR="00C80D44" w:rsidRPr="00FE5DA2" w:rsidRDefault="00242CAA" w:rsidP="00242CAA">
            <w:pPr>
              <w:rPr>
                <w:rFonts w:ascii="Times New Roman" w:hAnsi="Times New Roman" w:cs="Times New Roman"/>
                <w:b/>
                <w:sz w:val="24"/>
                <w:szCs w:val="24"/>
              </w:rPr>
            </w:pPr>
            <w:r w:rsidRPr="00FE5DA2">
              <w:rPr>
                <w:rFonts w:ascii="Times New Roman" w:hAnsi="Times New Roman" w:cs="Times New Roman"/>
                <w:b/>
                <w:sz w:val="24"/>
                <w:szCs w:val="24"/>
              </w:rPr>
              <w:t>Planning Department</w:t>
            </w:r>
            <w:r w:rsidR="00C80D44" w:rsidRPr="00FE5DA2">
              <w:rPr>
                <w:rFonts w:ascii="Times New Roman" w:hAnsi="Times New Roman" w:cs="Times New Roman"/>
                <w:b/>
                <w:sz w:val="24"/>
                <w:szCs w:val="24"/>
              </w:rPr>
              <w:t xml:space="preserve"> Notes</w:t>
            </w:r>
          </w:p>
        </w:tc>
      </w:tr>
      <w:tr w:rsidR="00C80D44" w:rsidRPr="00FE5DA2" w:rsidTr="00FE5DA2">
        <w:tc>
          <w:tcPr>
            <w:tcW w:w="4050" w:type="dxa"/>
          </w:tcPr>
          <w:p w:rsidR="00C80D44" w:rsidRPr="00FE5DA2" w:rsidRDefault="00C80D44" w:rsidP="003D3E35">
            <w:pPr>
              <w:rPr>
                <w:rFonts w:ascii="Times New Roman" w:hAnsi="Times New Roman" w:cs="Times New Roman"/>
              </w:rPr>
            </w:pPr>
            <w:r w:rsidRPr="00FE5DA2">
              <w:rPr>
                <w:rFonts w:ascii="Times New Roman" w:hAnsi="Times New Roman" w:cs="Times New Roman"/>
              </w:rPr>
              <w:t>Compatibility of the proposed use with the other permitted uses in the district and the purposes of the district set forth in this Ordinance</w:t>
            </w:r>
          </w:p>
        </w:tc>
        <w:tc>
          <w:tcPr>
            <w:tcW w:w="6300" w:type="dxa"/>
          </w:tcPr>
          <w:p w:rsidR="00C80D44" w:rsidRPr="00FE5DA2" w:rsidRDefault="008F2D88" w:rsidP="00324A55">
            <w:pPr>
              <w:rPr>
                <w:rFonts w:ascii="Times New Roman" w:hAnsi="Times New Roman" w:cs="Times New Roman"/>
                <w:sz w:val="24"/>
                <w:szCs w:val="24"/>
              </w:rPr>
            </w:pPr>
            <w:r>
              <w:rPr>
                <w:rFonts w:ascii="Times New Roman" w:hAnsi="Times New Roman" w:cs="Times New Roman"/>
                <w:sz w:val="24"/>
                <w:szCs w:val="24"/>
              </w:rPr>
              <w:t>One and two-family dwellings are the anticipated form of development in a Ru</w:t>
            </w:r>
            <w:r w:rsidR="003645AD">
              <w:rPr>
                <w:rFonts w:ascii="Times New Roman" w:hAnsi="Times New Roman" w:cs="Times New Roman"/>
                <w:sz w:val="24"/>
                <w:szCs w:val="24"/>
              </w:rPr>
              <w:t xml:space="preserve">ral Residential </w:t>
            </w:r>
            <w:r w:rsidR="009F16F3">
              <w:rPr>
                <w:rFonts w:ascii="Times New Roman" w:hAnsi="Times New Roman" w:cs="Times New Roman"/>
                <w:sz w:val="24"/>
                <w:szCs w:val="24"/>
              </w:rPr>
              <w:t xml:space="preserve">(RR) </w:t>
            </w:r>
            <w:r w:rsidR="003645AD">
              <w:rPr>
                <w:rFonts w:ascii="Times New Roman" w:hAnsi="Times New Roman" w:cs="Times New Roman"/>
                <w:sz w:val="24"/>
                <w:szCs w:val="24"/>
              </w:rPr>
              <w:t xml:space="preserve">zoning district. </w:t>
            </w:r>
            <w:r w:rsidR="00324A55">
              <w:rPr>
                <w:rFonts w:ascii="Times New Roman" w:hAnsi="Times New Roman" w:cs="Times New Roman"/>
                <w:sz w:val="24"/>
                <w:szCs w:val="24"/>
              </w:rPr>
              <w:t xml:space="preserve">The property </w:t>
            </w:r>
            <w:proofErr w:type="gramStart"/>
            <w:r w:rsidR="00324A55">
              <w:rPr>
                <w:rFonts w:ascii="Times New Roman" w:hAnsi="Times New Roman" w:cs="Times New Roman"/>
                <w:sz w:val="24"/>
                <w:szCs w:val="24"/>
              </w:rPr>
              <w:t>has been used</w:t>
            </w:r>
            <w:proofErr w:type="gramEnd"/>
            <w:r w:rsidR="00324A55">
              <w:rPr>
                <w:rFonts w:ascii="Times New Roman" w:hAnsi="Times New Roman" w:cs="Times New Roman"/>
                <w:sz w:val="24"/>
                <w:szCs w:val="24"/>
              </w:rPr>
              <w:t xml:space="preserve"> commercially for many years. </w:t>
            </w:r>
            <w:r w:rsidR="00255E52">
              <w:rPr>
                <w:rFonts w:ascii="Times New Roman" w:hAnsi="Times New Roman" w:cs="Times New Roman"/>
                <w:sz w:val="24"/>
                <w:szCs w:val="24"/>
              </w:rPr>
              <w:t>A kennel is compatible with a veterinary office.</w:t>
            </w:r>
            <w:r w:rsidR="00324A55">
              <w:rPr>
                <w:rFonts w:ascii="Times New Roman" w:hAnsi="Times New Roman" w:cs="Times New Roman"/>
                <w:sz w:val="24"/>
                <w:szCs w:val="24"/>
              </w:rPr>
              <w:t xml:space="preserve"> </w:t>
            </w:r>
          </w:p>
        </w:tc>
      </w:tr>
      <w:tr w:rsidR="00C80D44" w:rsidRPr="00FE5DA2" w:rsidTr="00FE5DA2">
        <w:tc>
          <w:tcPr>
            <w:tcW w:w="4050" w:type="dxa"/>
          </w:tcPr>
          <w:p w:rsidR="00C80D44" w:rsidRPr="00FE5DA2" w:rsidRDefault="00C80D44" w:rsidP="003D3E35">
            <w:pPr>
              <w:rPr>
                <w:rFonts w:ascii="Times New Roman" w:hAnsi="Times New Roman" w:cs="Times New Roman"/>
              </w:rPr>
            </w:pPr>
            <w:r w:rsidRPr="00FE5DA2">
              <w:rPr>
                <w:rFonts w:ascii="Times New Roman" w:hAnsi="Times New Roman" w:cs="Times New Roman"/>
              </w:rPr>
              <w:t>Compatibility of the proposed use with the adjoining properti</w:t>
            </w:r>
            <w:r w:rsidR="00EF6E5C" w:rsidRPr="00FE5DA2">
              <w:rPr>
                <w:rFonts w:ascii="Times New Roman" w:hAnsi="Times New Roman" w:cs="Times New Roman"/>
              </w:rPr>
              <w:t>es and with the natural and man</w:t>
            </w:r>
            <w:r w:rsidRPr="00FE5DA2">
              <w:rPr>
                <w:rFonts w:ascii="Times New Roman" w:hAnsi="Times New Roman" w:cs="Times New Roman"/>
              </w:rPr>
              <w:t>made environment.</w:t>
            </w:r>
          </w:p>
        </w:tc>
        <w:tc>
          <w:tcPr>
            <w:tcW w:w="6300" w:type="dxa"/>
          </w:tcPr>
          <w:p w:rsidR="00C80D44" w:rsidRPr="00FE5DA2" w:rsidRDefault="009A6F09" w:rsidP="00747916">
            <w:pPr>
              <w:rPr>
                <w:rFonts w:ascii="Times New Roman" w:hAnsi="Times New Roman" w:cs="Times New Roman"/>
                <w:sz w:val="24"/>
                <w:szCs w:val="24"/>
              </w:rPr>
            </w:pPr>
            <w:r>
              <w:rPr>
                <w:rFonts w:ascii="Times New Roman" w:hAnsi="Times New Roman" w:cs="Times New Roman"/>
                <w:sz w:val="24"/>
                <w:szCs w:val="24"/>
              </w:rPr>
              <w:t xml:space="preserve">The nearest residence is </w:t>
            </w:r>
            <w:r w:rsidR="009560A5">
              <w:rPr>
                <w:rFonts w:ascii="Times New Roman" w:hAnsi="Times New Roman" w:cs="Times New Roman"/>
                <w:sz w:val="24"/>
                <w:szCs w:val="24"/>
              </w:rPr>
              <w:t xml:space="preserve">across Route 13 and </w:t>
            </w:r>
            <w:r w:rsidR="00337568">
              <w:rPr>
                <w:rFonts w:ascii="Times New Roman" w:hAnsi="Times New Roman" w:cs="Times New Roman"/>
                <w:sz w:val="24"/>
                <w:szCs w:val="24"/>
              </w:rPr>
              <w:t>over</w:t>
            </w:r>
            <w:r>
              <w:rPr>
                <w:rFonts w:ascii="Times New Roman" w:hAnsi="Times New Roman" w:cs="Times New Roman"/>
                <w:sz w:val="24"/>
                <w:szCs w:val="24"/>
              </w:rPr>
              <w:t xml:space="preserve"> </w:t>
            </w:r>
            <w:r w:rsidR="00255E52">
              <w:rPr>
                <w:rFonts w:ascii="Times New Roman" w:hAnsi="Times New Roman" w:cs="Times New Roman"/>
                <w:sz w:val="24"/>
                <w:szCs w:val="24"/>
              </w:rPr>
              <w:t>2</w:t>
            </w:r>
            <w:r>
              <w:rPr>
                <w:rFonts w:ascii="Times New Roman" w:hAnsi="Times New Roman" w:cs="Times New Roman"/>
                <w:sz w:val="24"/>
                <w:szCs w:val="24"/>
              </w:rPr>
              <w:t xml:space="preserve">40’ away from the </w:t>
            </w:r>
            <w:r w:rsidR="00BD7070">
              <w:rPr>
                <w:rFonts w:ascii="Times New Roman" w:hAnsi="Times New Roman" w:cs="Times New Roman"/>
                <w:sz w:val="24"/>
                <w:szCs w:val="24"/>
              </w:rPr>
              <w:t xml:space="preserve">proposed building. </w:t>
            </w:r>
            <w:r>
              <w:rPr>
                <w:rFonts w:ascii="Times New Roman" w:hAnsi="Times New Roman" w:cs="Times New Roman"/>
                <w:sz w:val="24"/>
                <w:szCs w:val="24"/>
              </w:rPr>
              <w:t xml:space="preserve">Vacant, undeveloped land surrounds the building on the north and east </w:t>
            </w:r>
            <w:r w:rsidR="00D9077F">
              <w:rPr>
                <w:rFonts w:ascii="Times New Roman" w:hAnsi="Times New Roman" w:cs="Times New Roman"/>
                <w:sz w:val="24"/>
                <w:szCs w:val="24"/>
              </w:rPr>
              <w:t xml:space="preserve">sides. A residence to the west is approximately </w:t>
            </w:r>
            <w:r w:rsidR="00255E52">
              <w:rPr>
                <w:rFonts w:ascii="Times New Roman" w:hAnsi="Times New Roman" w:cs="Times New Roman"/>
                <w:sz w:val="24"/>
                <w:szCs w:val="24"/>
              </w:rPr>
              <w:t>30</w:t>
            </w:r>
            <w:r w:rsidR="00D9077F">
              <w:rPr>
                <w:rFonts w:ascii="Times New Roman" w:hAnsi="Times New Roman" w:cs="Times New Roman"/>
                <w:sz w:val="24"/>
                <w:szCs w:val="24"/>
              </w:rPr>
              <w:t>0’ away</w:t>
            </w:r>
            <w:r w:rsidR="00747916">
              <w:rPr>
                <w:rFonts w:ascii="Times New Roman" w:hAnsi="Times New Roman" w:cs="Times New Roman"/>
                <w:sz w:val="24"/>
                <w:szCs w:val="24"/>
              </w:rPr>
              <w:t>. Siding of the proposed structure will match the Elemental Pets’ building.</w:t>
            </w:r>
            <w:r w:rsidR="00D9077F">
              <w:rPr>
                <w:rFonts w:ascii="Times New Roman" w:hAnsi="Times New Roman" w:cs="Times New Roman"/>
                <w:sz w:val="24"/>
                <w:szCs w:val="24"/>
              </w:rPr>
              <w:t xml:space="preserve"> </w:t>
            </w:r>
          </w:p>
        </w:tc>
      </w:tr>
      <w:tr w:rsidR="00C80D44" w:rsidRPr="00FE5DA2" w:rsidTr="00FE5DA2">
        <w:tc>
          <w:tcPr>
            <w:tcW w:w="4050" w:type="dxa"/>
          </w:tcPr>
          <w:p w:rsidR="00C80D44" w:rsidRPr="00FE5DA2" w:rsidRDefault="00C80D44" w:rsidP="003D3E35">
            <w:pPr>
              <w:rPr>
                <w:rFonts w:ascii="Times New Roman" w:hAnsi="Times New Roman" w:cs="Times New Roman"/>
              </w:rPr>
            </w:pPr>
            <w:r w:rsidRPr="00FE5DA2">
              <w:rPr>
                <w:rFonts w:ascii="Times New Roman" w:hAnsi="Times New Roman" w:cs="Times New Roman"/>
              </w:rPr>
              <w:t>Adequacy of parking, vehicular circulation, and infrastructure for the proposed use, and accessibility for fire, police and emergency vehicles.</w:t>
            </w:r>
          </w:p>
        </w:tc>
        <w:tc>
          <w:tcPr>
            <w:tcW w:w="6300" w:type="dxa"/>
          </w:tcPr>
          <w:p w:rsidR="00C80D44" w:rsidRPr="00FE5DA2" w:rsidRDefault="00450AC2" w:rsidP="002B5CD0">
            <w:pPr>
              <w:rPr>
                <w:rFonts w:ascii="Times New Roman" w:hAnsi="Times New Roman" w:cs="Times New Roman"/>
                <w:sz w:val="24"/>
                <w:szCs w:val="24"/>
              </w:rPr>
            </w:pPr>
            <w:r>
              <w:rPr>
                <w:rFonts w:ascii="Times New Roman" w:hAnsi="Times New Roman" w:cs="Times New Roman"/>
                <w:sz w:val="24"/>
                <w:szCs w:val="24"/>
              </w:rPr>
              <w:t>The minimum number of parking spaces required for a kennel is not articulated in Article IX, Secti</w:t>
            </w:r>
            <w:r w:rsidR="00A83A54">
              <w:rPr>
                <w:rFonts w:ascii="Times New Roman" w:hAnsi="Times New Roman" w:cs="Times New Roman"/>
                <w:sz w:val="24"/>
                <w:szCs w:val="24"/>
              </w:rPr>
              <w:t>on 902</w:t>
            </w:r>
            <w:r w:rsidR="002B5CD0">
              <w:rPr>
                <w:rFonts w:ascii="Times New Roman" w:hAnsi="Times New Roman" w:cs="Times New Roman"/>
                <w:sz w:val="24"/>
                <w:szCs w:val="24"/>
              </w:rPr>
              <w:t xml:space="preserve"> of the zoning law</w:t>
            </w:r>
            <w:r w:rsidR="00A83A54" w:rsidRPr="00306C4B">
              <w:rPr>
                <w:rFonts w:ascii="Times New Roman" w:hAnsi="Times New Roman" w:cs="Times New Roman"/>
                <w:sz w:val="24"/>
                <w:szCs w:val="24"/>
              </w:rPr>
              <w:t xml:space="preserve">. </w:t>
            </w:r>
            <w:r w:rsidR="00306C4B" w:rsidRPr="00306C4B">
              <w:rPr>
                <w:rFonts w:ascii="Times New Roman" w:hAnsi="Times New Roman" w:cs="Times New Roman"/>
                <w:sz w:val="24"/>
                <w:szCs w:val="24"/>
              </w:rPr>
              <w:t xml:space="preserve">Five </w:t>
            </w:r>
            <w:r w:rsidR="00306C4B">
              <w:rPr>
                <w:rFonts w:ascii="Times New Roman" w:hAnsi="Times New Roman" w:cs="Times New Roman"/>
                <w:sz w:val="24"/>
                <w:szCs w:val="24"/>
              </w:rPr>
              <w:t>spaces are shown on the plan. The a</w:t>
            </w:r>
            <w:r w:rsidR="00A83A54" w:rsidRPr="00306C4B">
              <w:rPr>
                <w:rFonts w:ascii="Times New Roman" w:hAnsi="Times New Roman" w:cs="Times New Roman"/>
                <w:sz w:val="24"/>
                <w:szCs w:val="24"/>
              </w:rPr>
              <w:t xml:space="preserve">pplicant </w:t>
            </w:r>
            <w:r w:rsidR="00306C4B">
              <w:rPr>
                <w:rFonts w:ascii="Times New Roman" w:hAnsi="Times New Roman" w:cs="Times New Roman"/>
                <w:sz w:val="24"/>
                <w:szCs w:val="24"/>
              </w:rPr>
              <w:t xml:space="preserve">believes that is an adequate number. </w:t>
            </w:r>
            <w:r w:rsidR="00A83A54" w:rsidRPr="00306C4B">
              <w:rPr>
                <w:rFonts w:ascii="Times New Roman" w:hAnsi="Times New Roman" w:cs="Times New Roman"/>
                <w:sz w:val="24"/>
                <w:szCs w:val="24"/>
              </w:rPr>
              <w:t xml:space="preserve"> </w:t>
            </w:r>
            <w:r w:rsidR="00337568">
              <w:rPr>
                <w:rFonts w:ascii="Times New Roman" w:hAnsi="Times New Roman" w:cs="Times New Roman"/>
                <w:sz w:val="24"/>
                <w:szCs w:val="24"/>
              </w:rPr>
              <w:t xml:space="preserve">Elemental Pet Vet’s approved </w:t>
            </w:r>
            <w:r w:rsidR="00111F03">
              <w:rPr>
                <w:rFonts w:ascii="Times New Roman" w:hAnsi="Times New Roman" w:cs="Times New Roman"/>
                <w:sz w:val="24"/>
                <w:szCs w:val="24"/>
              </w:rPr>
              <w:t xml:space="preserve">entrance and </w:t>
            </w:r>
            <w:r w:rsidR="00580E90">
              <w:rPr>
                <w:rFonts w:ascii="Times New Roman" w:hAnsi="Times New Roman" w:cs="Times New Roman"/>
                <w:sz w:val="24"/>
                <w:szCs w:val="24"/>
              </w:rPr>
              <w:t xml:space="preserve">parking </w:t>
            </w:r>
            <w:r w:rsidR="00111F03">
              <w:rPr>
                <w:rFonts w:ascii="Times New Roman" w:hAnsi="Times New Roman" w:cs="Times New Roman"/>
                <w:sz w:val="24"/>
                <w:szCs w:val="24"/>
              </w:rPr>
              <w:t xml:space="preserve">plan </w:t>
            </w:r>
            <w:r w:rsidR="00337568">
              <w:rPr>
                <w:rFonts w:ascii="Times New Roman" w:hAnsi="Times New Roman" w:cs="Times New Roman"/>
                <w:sz w:val="24"/>
                <w:szCs w:val="24"/>
              </w:rPr>
              <w:t xml:space="preserve">is </w:t>
            </w:r>
            <w:r w:rsidR="00111F03">
              <w:rPr>
                <w:rFonts w:ascii="Times New Roman" w:hAnsi="Times New Roman" w:cs="Times New Roman"/>
                <w:sz w:val="24"/>
                <w:szCs w:val="24"/>
              </w:rPr>
              <w:t>significant</w:t>
            </w:r>
            <w:r w:rsidR="00337568">
              <w:rPr>
                <w:rFonts w:ascii="Times New Roman" w:hAnsi="Times New Roman" w:cs="Times New Roman"/>
                <w:sz w:val="24"/>
                <w:szCs w:val="24"/>
              </w:rPr>
              <w:t xml:space="preserve">ly better than </w:t>
            </w:r>
            <w:r w:rsidR="00172028">
              <w:rPr>
                <w:rFonts w:ascii="Times New Roman" w:hAnsi="Times New Roman" w:cs="Times New Roman"/>
                <w:sz w:val="24"/>
                <w:szCs w:val="24"/>
              </w:rPr>
              <w:t xml:space="preserve">the existing </w:t>
            </w:r>
            <w:r w:rsidR="00111F03">
              <w:rPr>
                <w:rFonts w:ascii="Times New Roman" w:hAnsi="Times New Roman" w:cs="Times New Roman"/>
                <w:sz w:val="24"/>
                <w:szCs w:val="24"/>
              </w:rPr>
              <w:t>arrangement.</w:t>
            </w:r>
            <w:r w:rsidR="00172028">
              <w:rPr>
                <w:rFonts w:ascii="Times New Roman" w:hAnsi="Times New Roman" w:cs="Times New Roman"/>
                <w:sz w:val="24"/>
                <w:szCs w:val="24"/>
              </w:rPr>
              <w:t xml:space="preserve"> </w:t>
            </w:r>
            <w:r w:rsidR="00337568">
              <w:rPr>
                <w:rFonts w:ascii="Times New Roman" w:hAnsi="Times New Roman" w:cs="Times New Roman"/>
                <w:sz w:val="24"/>
                <w:szCs w:val="24"/>
              </w:rPr>
              <w:t>Th</w:t>
            </w:r>
            <w:r w:rsidR="0097296F">
              <w:rPr>
                <w:rFonts w:ascii="Times New Roman" w:hAnsi="Times New Roman" w:cs="Times New Roman"/>
                <w:sz w:val="24"/>
                <w:szCs w:val="24"/>
              </w:rPr>
              <w:t>e</w:t>
            </w:r>
            <w:r w:rsidR="00337568">
              <w:rPr>
                <w:rFonts w:ascii="Times New Roman" w:hAnsi="Times New Roman" w:cs="Times New Roman"/>
                <w:sz w:val="24"/>
                <w:szCs w:val="24"/>
              </w:rPr>
              <w:t xml:space="preserve"> approved plan </w:t>
            </w:r>
            <w:r w:rsidR="0097296F">
              <w:rPr>
                <w:rFonts w:ascii="Times New Roman" w:hAnsi="Times New Roman" w:cs="Times New Roman"/>
                <w:sz w:val="24"/>
                <w:szCs w:val="24"/>
              </w:rPr>
              <w:t>is</w:t>
            </w:r>
            <w:r w:rsidR="00337568">
              <w:rPr>
                <w:rFonts w:ascii="Times New Roman" w:hAnsi="Times New Roman" w:cs="Times New Roman"/>
                <w:sz w:val="24"/>
                <w:szCs w:val="24"/>
              </w:rPr>
              <w:t xml:space="preserve"> slightly modified to accommodate </w:t>
            </w:r>
            <w:r w:rsidR="00166818">
              <w:rPr>
                <w:rFonts w:ascii="Times New Roman" w:hAnsi="Times New Roman" w:cs="Times New Roman"/>
                <w:sz w:val="24"/>
                <w:szCs w:val="24"/>
              </w:rPr>
              <w:t xml:space="preserve">Almost Home and possible future development. </w:t>
            </w:r>
            <w:r w:rsidR="00BD7070">
              <w:rPr>
                <w:rFonts w:ascii="Times New Roman" w:hAnsi="Times New Roman" w:cs="Times New Roman"/>
                <w:sz w:val="24"/>
                <w:szCs w:val="24"/>
              </w:rPr>
              <w:t xml:space="preserve">The Neptune Hose Company approved an earlier version of Second Home’s site plan. The </w:t>
            </w:r>
            <w:r w:rsidR="0097296F">
              <w:rPr>
                <w:rFonts w:ascii="Times New Roman" w:hAnsi="Times New Roman" w:cs="Times New Roman"/>
                <w:sz w:val="24"/>
                <w:szCs w:val="24"/>
              </w:rPr>
              <w:t xml:space="preserve">fire department and </w:t>
            </w:r>
            <w:r w:rsidR="00172028">
              <w:rPr>
                <w:rFonts w:ascii="Times New Roman" w:hAnsi="Times New Roman" w:cs="Times New Roman"/>
                <w:sz w:val="24"/>
                <w:szCs w:val="24"/>
              </w:rPr>
              <w:t xml:space="preserve">NYSDOT must approve the </w:t>
            </w:r>
            <w:r>
              <w:rPr>
                <w:rFonts w:ascii="Times New Roman" w:hAnsi="Times New Roman" w:cs="Times New Roman"/>
                <w:sz w:val="24"/>
                <w:szCs w:val="24"/>
              </w:rPr>
              <w:t>revised</w:t>
            </w:r>
            <w:r w:rsidR="00337568">
              <w:rPr>
                <w:rFonts w:ascii="Times New Roman" w:hAnsi="Times New Roman" w:cs="Times New Roman"/>
                <w:sz w:val="24"/>
                <w:szCs w:val="24"/>
              </w:rPr>
              <w:t xml:space="preserve"> </w:t>
            </w:r>
            <w:r w:rsidR="00166818">
              <w:rPr>
                <w:rFonts w:ascii="Times New Roman" w:hAnsi="Times New Roman" w:cs="Times New Roman"/>
                <w:sz w:val="24"/>
                <w:szCs w:val="24"/>
              </w:rPr>
              <w:t>plan</w:t>
            </w:r>
            <w:r w:rsidR="002B5CD0">
              <w:rPr>
                <w:rFonts w:ascii="Times New Roman" w:hAnsi="Times New Roman" w:cs="Times New Roman"/>
                <w:sz w:val="24"/>
                <w:szCs w:val="24"/>
              </w:rPr>
              <w:t>. The Board should anticipate minor  changes to the driveway layout, reflecting NYSSDOT and fire code requirements.</w:t>
            </w:r>
            <w:r w:rsidR="00172028">
              <w:rPr>
                <w:rFonts w:ascii="Times New Roman" w:hAnsi="Times New Roman" w:cs="Times New Roman"/>
                <w:sz w:val="24"/>
                <w:szCs w:val="24"/>
              </w:rPr>
              <w:t xml:space="preserve"> </w:t>
            </w:r>
          </w:p>
        </w:tc>
      </w:tr>
      <w:tr w:rsidR="00C80D44" w:rsidRPr="00FE5DA2" w:rsidTr="00FE5DA2">
        <w:tc>
          <w:tcPr>
            <w:tcW w:w="4050" w:type="dxa"/>
          </w:tcPr>
          <w:p w:rsidR="00C80D44" w:rsidRPr="00FE5DA2" w:rsidRDefault="00C80D44" w:rsidP="003D3E35">
            <w:pPr>
              <w:rPr>
                <w:rFonts w:ascii="Times New Roman" w:hAnsi="Times New Roman" w:cs="Times New Roman"/>
              </w:rPr>
            </w:pPr>
            <w:r w:rsidRPr="00FE5DA2">
              <w:rPr>
                <w:rFonts w:ascii="Times New Roman" w:hAnsi="Times New Roman" w:cs="Times New Roman"/>
              </w:rPr>
              <w:t>The overall impact on the site and its surrounding</w:t>
            </w:r>
            <w:r w:rsidR="008B07FB" w:rsidRPr="00FE5DA2">
              <w:rPr>
                <w:rFonts w:ascii="Times New Roman" w:hAnsi="Times New Roman" w:cs="Times New Roman"/>
              </w:rPr>
              <w:t>s</w:t>
            </w:r>
            <w:r w:rsidRPr="00FE5DA2">
              <w:rPr>
                <w:rFonts w:ascii="Times New Roman" w:hAnsi="Times New Roman" w:cs="Times New Roman"/>
              </w:rPr>
              <w:t xml:space="preserve"> considering the environmental, social and economic impacts of traffic, noise, dust, odors, release of harmful substances, solid waste disposal, glare, or any other nuisance. (Note: this standard should be considered carefully with the environmental assessment form)</w:t>
            </w:r>
          </w:p>
        </w:tc>
        <w:tc>
          <w:tcPr>
            <w:tcW w:w="6300" w:type="dxa"/>
          </w:tcPr>
          <w:p w:rsidR="008B07FB" w:rsidRPr="00FE5DA2" w:rsidRDefault="005B6ABB" w:rsidP="00240BC6">
            <w:pPr>
              <w:rPr>
                <w:rFonts w:ascii="Times New Roman" w:hAnsi="Times New Roman" w:cs="Times New Roman"/>
                <w:sz w:val="24"/>
                <w:szCs w:val="24"/>
              </w:rPr>
            </w:pPr>
            <w:r>
              <w:rPr>
                <w:rFonts w:ascii="Times New Roman" w:hAnsi="Times New Roman" w:cs="Times New Roman"/>
                <w:sz w:val="24"/>
                <w:szCs w:val="24"/>
              </w:rPr>
              <w:t>For vehicles turning left into the facility, so</w:t>
            </w:r>
            <w:r w:rsidR="00997CD0">
              <w:rPr>
                <w:rFonts w:ascii="Times New Roman" w:hAnsi="Times New Roman" w:cs="Times New Roman"/>
                <w:sz w:val="24"/>
                <w:szCs w:val="24"/>
              </w:rPr>
              <w:t>me vehicle stacking may occu</w:t>
            </w:r>
            <w:r>
              <w:rPr>
                <w:rFonts w:ascii="Times New Roman" w:hAnsi="Times New Roman" w:cs="Times New Roman"/>
                <w:sz w:val="24"/>
                <w:szCs w:val="24"/>
              </w:rPr>
              <w:t xml:space="preserve">r during morning drop off hours. </w:t>
            </w:r>
            <w:r w:rsidR="00997CD0">
              <w:rPr>
                <w:rFonts w:ascii="Times New Roman" w:hAnsi="Times New Roman" w:cs="Times New Roman"/>
                <w:sz w:val="24"/>
                <w:szCs w:val="24"/>
              </w:rPr>
              <w:t xml:space="preserve">That should not be significantly impactful since </w:t>
            </w:r>
            <w:r>
              <w:rPr>
                <w:rFonts w:ascii="Times New Roman" w:hAnsi="Times New Roman" w:cs="Times New Roman"/>
                <w:sz w:val="24"/>
                <w:szCs w:val="24"/>
              </w:rPr>
              <w:t>north</w:t>
            </w:r>
            <w:r w:rsidR="00997CD0">
              <w:rPr>
                <w:rFonts w:ascii="Times New Roman" w:hAnsi="Times New Roman" w:cs="Times New Roman"/>
                <w:sz w:val="24"/>
                <w:szCs w:val="24"/>
              </w:rPr>
              <w:t>bound traffic during those</w:t>
            </w:r>
            <w:r>
              <w:rPr>
                <w:rFonts w:ascii="Times New Roman" w:hAnsi="Times New Roman" w:cs="Times New Roman"/>
                <w:sz w:val="24"/>
                <w:szCs w:val="24"/>
              </w:rPr>
              <w:t xml:space="preserve"> hours is </w:t>
            </w:r>
            <w:r w:rsidR="00240BC6">
              <w:rPr>
                <w:rFonts w:ascii="Times New Roman" w:hAnsi="Times New Roman" w:cs="Times New Roman"/>
                <w:sz w:val="24"/>
                <w:szCs w:val="24"/>
              </w:rPr>
              <w:t xml:space="preserve">relatively </w:t>
            </w:r>
            <w:r>
              <w:rPr>
                <w:rFonts w:ascii="Times New Roman" w:hAnsi="Times New Roman" w:cs="Times New Roman"/>
                <w:sz w:val="24"/>
                <w:szCs w:val="24"/>
              </w:rPr>
              <w:t xml:space="preserve">light during those hours. </w:t>
            </w:r>
            <w:r w:rsidR="003C4A36">
              <w:rPr>
                <w:rFonts w:ascii="Times New Roman" w:hAnsi="Times New Roman" w:cs="Times New Roman"/>
                <w:sz w:val="24"/>
                <w:szCs w:val="24"/>
              </w:rPr>
              <w:t xml:space="preserve">Dogs will be on leash or supervised within the proposed fenced area. </w:t>
            </w:r>
            <w:r w:rsidR="005276C2" w:rsidRPr="00FE5DA2">
              <w:rPr>
                <w:rFonts w:ascii="Times New Roman" w:hAnsi="Times New Roman" w:cs="Times New Roman"/>
                <w:sz w:val="24"/>
                <w:szCs w:val="24"/>
              </w:rPr>
              <w:t xml:space="preserve">There </w:t>
            </w:r>
            <w:r w:rsidR="00647726" w:rsidRPr="00FE5DA2">
              <w:rPr>
                <w:rFonts w:ascii="Times New Roman" w:hAnsi="Times New Roman" w:cs="Times New Roman"/>
                <w:sz w:val="24"/>
                <w:szCs w:val="24"/>
              </w:rPr>
              <w:t>will</w:t>
            </w:r>
            <w:r w:rsidR="005276C2" w:rsidRPr="00FE5DA2">
              <w:rPr>
                <w:rFonts w:ascii="Times New Roman" w:hAnsi="Times New Roman" w:cs="Times New Roman"/>
                <w:sz w:val="24"/>
                <w:szCs w:val="24"/>
              </w:rPr>
              <w:t xml:space="preserve"> be </w:t>
            </w:r>
            <w:r w:rsidR="00A73985">
              <w:rPr>
                <w:rFonts w:ascii="Times New Roman" w:hAnsi="Times New Roman" w:cs="Times New Roman"/>
                <w:sz w:val="24"/>
                <w:szCs w:val="24"/>
              </w:rPr>
              <w:t xml:space="preserve">no </w:t>
            </w:r>
            <w:r w:rsidR="00747916">
              <w:rPr>
                <w:rFonts w:ascii="Times New Roman" w:hAnsi="Times New Roman" w:cs="Times New Roman"/>
                <w:sz w:val="24"/>
                <w:szCs w:val="24"/>
              </w:rPr>
              <w:t>outdoor runs</w:t>
            </w:r>
            <w:r w:rsidR="003C4A36">
              <w:rPr>
                <w:rFonts w:ascii="Times New Roman" w:hAnsi="Times New Roman" w:cs="Times New Roman"/>
                <w:sz w:val="24"/>
                <w:szCs w:val="24"/>
              </w:rPr>
              <w:t>, which tend to cause more barking</w:t>
            </w:r>
            <w:r w:rsidR="00A73985">
              <w:rPr>
                <w:rFonts w:ascii="Times New Roman" w:hAnsi="Times New Roman" w:cs="Times New Roman"/>
                <w:sz w:val="24"/>
                <w:szCs w:val="24"/>
              </w:rPr>
              <w:t xml:space="preserve"> </w:t>
            </w:r>
          </w:p>
        </w:tc>
      </w:tr>
      <w:tr w:rsidR="00C80D44" w:rsidRPr="00FE5DA2" w:rsidTr="00FE5DA2">
        <w:tc>
          <w:tcPr>
            <w:tcW w:w="4050" w:type="dxa"/>
          </w:tcPr>
          <w:p w:rsidR="00C80D44" w:rsidRPr="00FE5DA2" w:rsidRDefault="00242CAA" w:rsidP="003D3E35">
            <w:pPr>
              <w:rPr>
                <w:rFonts w:ascii="Times New Roman" w:hAnsi="Times New Roman" w:cs="Times New Roman"/>
              </w:rPr>
            </w:pPr>
            <w:r w:rsidRPr="00FE5DA2">
              <w:rPr>
                <w:rFonts w:ascii="Times New Roman" w:hAnsi="Times New Roman" w:cs="Times New Roman"/>
              </w:rPr>
              <w:lastRenderedPageBreak/>
              <w:t>Restrictions and/or conditions on design of Structures or operation of the use (including hours of operation) necessary either to ensure compatibility with the surrounding uses or to protect the natural or scenic resources of the Town.</w:t>
            </w:r>
          </w:p>
        </w:tc>
        <w:tc>
          <w:tcPr>
            <w:tcW w:w="6300" w:type="dxa"/>
          </w:tcPr>
          <w:p w:rsidR="00AE5AF8" w:rsidRPr="002A6DC9" w:rsidRDefault="00A96732" w:rsidP="00B076C6">
            <w:pPr>
              <w:rPr>
                <w:rFonts w:ascii="Times New Roman" w:hAnsi="Times New Roman" w:cs="Times New Roman"/>
                <w:sz w:val="24"/>
                <w:szCs w:val="24"/>
              </w:rPr>
            </w:pPr>
            <w:r>
              <w:rPr>
                <w:rFonts w:ascii="Times New Roman" w:hAnsi="Times New Roman" w:cs="Times New Roman"/>
                <w:sz w:val="24"/>
                <w:szCs w:val="24"/>
              </w:rPr>
              <w:t>No restrictions are necessary.</w:t>
            </w:r>
            <w:r w:rsidR="00AE5AF8" w:rsidRPr="002A6DC9">
              <w:rPr>
                <w:rFonts w:ascii="Times New Roman" w:hAnsi="Times New Roman" w:cs="Times New Roman"/>
                <w:sz w:val="24"/>
                <w:szCs w:val="24"/>
              </w:rPr>
              <w:t xml:space="preserve"> </w:t>
            </w:r>
            <w:r w:rsidR="00B076C6">
              <w:rPr>
                <w:rFonts w:ascii="Times New Roman" w:hAnsi="Times New Roman" w:cs="Times New Roman"/>
                <w:sz w:val="24"/>
                <w:szCs w:val="24"/>
              </w:rPr>
              <w:t xml:space="preserve">See applicant’s </w:t>
            </w:r>
            <w:r w:rsidR="001722EB">
              <w:rPr>
                <w:rFonts w:ascii="Times New Roman" w:hAnsi="Times New Roman" w:cs="Times New Roman"/>
                <w:sz w:val="24"/>
                <w:szCs w:val="24"/>
              </w:rPr>
              <w:t>SUP worksheet responses.</w:t>
            </w:r>
          </w:p>
        </w:tc>
      </w:tr>
      <w:tr w:rsidR="00242CAA" w:rsidRPr="00FE5DA2" w:rsidTr="00FE5DA2">
        <w:tc>
          <w:tcPr>
            <w:tcW w:w="4050" w:type="dxa"/>
          </w:tcPr>
          <w:p w:rsidR="00242CAA" w:rsidRPr="00FE5DA2" w:rsidRDefault="00242CAA" w:rsidP="003D3E35">
            <w:pPr>
              <w:rPr>
                <w:rFonts w:ascii="Times New Roman" w:hAnsi="Times New Roman" w:cs="Times New Roman"/>
              </w:rPr>
            </w:pPr>
            <w:r w:rsidRPr="00FE5DA2">
              <w:rPr>
                <w:rFonts w:ascii="Times New Roman" w:hAnsi="Times New Roman" w:cs="Times New Roman"/>
              </w:rPr>
              <w:t>Compliance with the requirements for site plan review, including conformity to the Town’s Residential and Commercial Design Guidelines.</w:t>
            </w:r>
          </w:p>
        </w:tc>
        <w:tc>
          <w:tcPr>
            <w:tcW w:w="6300" w:type="dxa"/>
          </w:tcPr>
          <w:p w:rsidR="00242CAA" w:rsidRPr="00FE5DA2" w:rsidRDefault="00FE4D97" w:rsidP="004A65F7">
            <w:pPr>
              <w:rPr>
                <w:rFonts w:ascii="Times New Roman" w:hAnsi="Times New Roman" w:cs="Times New Roman"/>
                <w:sz w:val="24"/>
                <w:szCs w:val="24"/>
              </w:rPr>
            </w:pPr>
            <w:r>
              <w:rPr>
                <w:rFonts w:ascii="Times New Roman" w:hAnsi="Times New Roman" w:cs="Times New Roman"/>
                <w:sz w:val="24"/>
                <w:szCs w:val="24"/>
              </w:rPr>
              <w:t>Only t</w:t>
            </w:r>
            <w:r w:rsidR="001A6E0F">
              <w:rPr>
                <w:rFonts w:ascii="Times New Roman" w:hAnsi="Times New Roman" w:cs="Times New Roman"/>
                <w:sz w:val="24"/>
                <w:szCs w:val="24"/>
              </w:rPr>
              <w:t>hre</w:t>
            </w:r>
            <w:r w:rsidR="00DE3D31">
              <w:rPr>
                <w:rFonts w:ascii="Times New Roman" w:hAnsi="Times New Roman" w:cs="Times New Roman"/>
                <w:sz w:val="24"/>
                <w:szCs w:val="24"/>
              </w:rPr>
              <w:t>e outdoor lights are proposed. O</w:t>
            </w:r>
            <w:r w:rsidR="001A6E0F">
              <w:rPr>
                <w:rFonts w:ascii="Times New Roman" w:hAnsi="Times New Roman" w:cs="Times New Roman"/>
                <w:sz w:val="24"/>
                <w:szCs w:val="24"/>
              </w:rPr>
              <w:t xml:space="preserve">ne </w:t>
            </w:r>
            <w:r w:rsidR="00DE3D31">
              <w:rPr>
                <w:rFonts w:ascii="Times New Roman" w:hAnsi="Times New Roman" w:cs="Times New Roman"/>
                <w:sz w:val="24"/>
                <w:szCs w:val="24"/>
              </w:rPr>
              <w:t xml:space="preserve">light, in back of the building, </w:t>
            </w:r>
            <w:r w:rsidR="00153D56">
              <w:rPr>
                <w:rFonts w:ascii="Times New Roman" w:hAnsi="Times New Roman" w:cs="Times New Roman"/>
                <w:sz w:val="24"/>
                <w:szCs w:val="24"/>
              </w:rPr>
              <w:t>is a flood light</w:t>
            </w:r>
            <w:r>
              <w:rPr>
                <w:rFonts w:ascii="Times New Roman" w:hAnsi="Times New Roman" w:cs="Times New Roman"/>
                <w:sz w:val="24"/>
                <w:szCs w:val="24"/>
              </w:rPr>
              <w:t>. The proposed</w:t>
            </w:r>
            <w:r w:rsidR="00153D56">
              <w:rPr>
                <w:rFonts w:ascii="Times New Roman" w:hAnsi="Times New Roman" w:cs="Times New Roman"/>
                <w:sz w:val="24"/>
                <w:szCs w:val="24"/>
              </w:rPr>
              <w:t xml:space="preserve"> </w:t>
            </w:r>
            <w:proofErr w:type="gramStart"/>
            <w:r w:rsidR="00153D56">
              <w:rPr>
                <w:rFonts w:ascii="Times New Roman" w:hAnsi="Times New Roman" w:cs="Times New Roman"/>
                <w:sz w:val="24"/>
                <w:szCs w:val="24"/>
              </w:rPr>
              <w:t>sign</w:t>
            </w:r>
            <w:r>
              <w:rPr>
                <w:rFonts w:ascii="Times New Roman" w:hAnsi="Times New Roman" w:cs="Times New Roman"/>
                <w:sz w:val="24"/>
                <w:szCs w:val="24"/>
              </w:rPr>
              <w:t xml:space="preserve"> po</w:t>
            </w:r>
            <w:r w:rsidR="00DE3D31">
              <w:rPr>
                <w:rFonts w:ascii="Times New Roman" w:hAnsi="Times New Roman" w:cs="Times New Roman"/>
                <w:sz w:val="24"/>
                <w:szCs w:val="24"/>
              </w:rPr>
              <w:t>sts</w:t>
            </w:r>
            <w:proofErr w:type="gramEnd"/>
            <w:r w:rsidR="00DE3D31">
              <w:rPr>
                <w:rFonts w:ascii="Times New Roman" w:hAnsi="Times New Roman" w:cs="Times New Roman"/>
                <w:sz w:val="24"/>
                <w:szCs w:val="24"/>
              </w:rPr>
              <w:t xml:space="preserve"> appear to be appro</w:t>
            </w:r>
            <w:r w:rsidR="004A65F7">
              <w:rPr>
                <w:rFonts w:ascii="Times New Roman" w:hAnsi="Times New Roman" w:cs="Times New Roman"/>
                <w:sz w:val="24"/>
                <w:szCs w:val="24"/>
              </w:rPr>
              <w:t>x</w:t>
            </w:r>
            <w:bookmarkStart w:id="0" w:name="_GoBack"/>
            <w:bookmarkEnd w:id="0"/>
            <w:r w:rsidR="00DE3D31">
              <w:rPr>
                <w:rFonts w:ascii="Times New Roman" w:hAnsi="Times New Roman" w:cs="Times New Roman"/>
                <w:sz w:val="24"/>
                <w:szCs w:val="24"/>
              </w:rPr>
              <w:t>imately t</w:t>
            </w:r>
            <w:r>
              <w:rPr>
                <w:rFonts w:ascii="Times New Roman" w:hAnsi="Times New Roman" w:cs="Times New Roman"/>
                <w:sz w:val="24"/>
                <w:szCs w:val="24"/>
              </w:rPr>
              <w:t>en feet tall. The sign is approximately 12 square feet with a flower planter beneath it</w:t>
            </w:r>
            <w:r w:rsidR="00153D56">
              <w:rPr>
                <w:rFonts w:ascii="Times New Roman" w:hAnsi="Times New Roman" w:cs="Times New Roman"/>
                <w:sz w:val="24"/>
                <w:szCs w:val="24"/>
              </w:rPr>
              <w:t>.</w:t>
            </w:r>
            <w:r w:rsidR="00713E2F">
              <w:rPr>
                <w:rFonts w:ascii="Times New Roman" w:hAnsi="Times New Roman" w:cs="Times New Roman"/>
                <w:sz w:val="24"/>
                <w:szCs w:val="24"/>
              </w:rPr>
              <w:t xml:space="preserve"> </w:t>
            </w:r>
            <w:r w:rsidR="00DE3D31">
              <w:rPr>
                <w:rFonts w:ascii="Times New Roman" w:hAnsi="Times New Roman" w:cs="Times New Roman"/>
                <w:sz w:val="24"/>
                <w:szCs w:val="24"/>
              </w:rPr>
              <w:t>Access is via a s</w:t>
            </w:r>
            <w:r w:rsidR="00153D56">
              <w:rPr>
                <w:rFonts w:ascii="Times New Roman" w:hAnsi="Times New Roman" w:cs="Times New Roman"/>
                <w:sz w:val="24"/>
                <w:szCs w:val="24"/>
              </w:rPr>
              <w:t>hared driveway</w:t>
            </w:r>
            <w:r w:rsidR="00DE3D31">
              <w:rPr>
                <w:rFonts w:ascii="Times New Roman" w:hAnsi="Times New Roman" w:cs="Times New Roman"/>
                <w:sz w:val="24"/>
                <w:szCs w:val="24"/>
              </w:rPr>
              <w:t xml:space="preserve">. Front yard parking is limited to five spaces. </w:t>
            </w:r>
            <w:r w:rsidR="006201B7">
              <w:rPr>
                <w:rFonts w:ascii="Times New Roman" w:hAnsi="Times New Roman" w:cs="Times New Roman"/>
                <w:sz w:val="24"/>
                <w:szCs w:val="24"/>
              </w:rPr>
              <w:t>Building material to match Elemental Pet’s board and batten siding</w:t>
            </w:r>
            <w:r w:rsidR="00747916">
              <w:rPr>
                <w:rFonts w:ascii="Times New Roman" w:hAnsi="Times New Roman" w:cs="Times New Roman"/>
                <w:sz w:val="24"/>
                <w:szCs w:val="24"/>
              </w:rPr>
              <w:t>.</w:t>
            </w:r>
            <w:r w:rsidR="00153D56">
              <w:rPr>
                <w:rFonts w:ascii="Times New Roman" w:hAnsi="Times New Roman" w:cs="Times New Roman"/>
                <w:sz w:val="24"/>
                <w:szCs w:val="24"/>
              </w:rPr>
              <w:t xml:space="preserve"> </w:t>
            </w:r>
            <w:r>
              <w:rPr>
                <w:rFonts w:ascii="Times New Roman" w:hAnsi="Times New Roman" w:cs="Times New Roman"/>
                <w:sz w:val="24"/>
                <w:szCs w:val="24"/>
              </w:rPr>
              <w:t>No pedestrian linkage between buildings</w:t>
            </w:r>
            <w:r w:rsidR="00DE3D31">
              <w:rPr>
                <w:rFonts w:ascii="Times New Roman" w:hAnsi="Times New Roman" w:cs="Times New Roman"/>
                <w:sz w:val="24"/>
                <w:szCs w:val="24"/>
              </w:rPr>
              <w:t>.</w:t>
            </w:r>
          </w:p>
        </w:tc>
      </w:tr>
    </w:tbl>
    <w:p w:rsidR="00C80D44" w:rsidRPr="00FE5DA2" w:rsidRDefault="00C80D44" w:rsidP="00FD727B">
      <w:pPr>
        <w:spacing w:after="0" w:line="240" w:lineRule="auto"/>
        <w:rPr>
          <w:rFonts w:ascii="Times New Roman" w:hAnsi="Times New Roman" w:cs="Times New Roman"/>
          <w:sz w:val="24"/>
          <w:szCs w:val="24"/>
        </w:rPr>
      </w:pPr>
    </w:p>
    <w:sectPr w:rsidR="00C80D44" w:rsidRPr="00FE5DA2" w:rsidSect="00FE5DA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C0" w:rsidRDefault="001F6CC0" w:rsidP="00A32361">
      <w:pPr>
        <w:spacing w:after="0" w:line="240" w:lineRule="auto"/>
      </w:pPr>
      <w:r>
        <w:separator/>
      </w:r>
    </w:p>
  </w:endnote>
  <w:endnote w:type="continuationSeparator" w:id="0">
    <w:p w:rsidR="001F6CC0" w:rsidRDefault="001F6CC0" w:rsidP="00A3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6996"/>
      <w:docPartObj>
        <w:docPartGallery w:val="Page Numbers (Bottom of Page)"/>
        <w:docPartUnique/>
      </w:docPartObj>
    </w:sdtPr>
    <w:sdtEndPr/>
    <w:sdtContent>
      <w:p w:rsidR="004171F9" w:rsidRDefault="004171F9">
        <w:pPr>
          <w:pStyle w:val="Footer"/>
          <w:jc w:val="right"/>
        </w:pPr>
        <w:r w:rsidRPr="00A32361">
          <w:rPr>
            <w:rFonts w:asciiTheme="majorHAnsi" w:hAnsiTheme="majorHAnsi"/>
            <w:sz w:val="18"/>
            <w:szCs w:val="18"/>
          </w:rPr>
          <w:fldChar w:fldCharType="begin"/>
        </w:r>
        <w:r w:rsidRPr="00A32361">
          <w:rPr>
            <w:rFonts w:asciiTheme="majorHAnsi" w:hAnsiTheme="majorHAnsi"/>
            <w:sz w:val="18"/>
            <w:szCs w:val="18"/>
          </w:rPr>
          <w:instrText xml:space="preserve"> PAGE   \* MERGEFORMAT </w:instrText>
        </w:r>
        <w:r w:rsidRPr="00A32361">
          <w:rPr>
            <w:rFonts w:asciiTheme="majorHAnsi" w:hAnsiTheme="majorHAnsi"/>
            <w:sz w:val="18"/>
            <w:szCs w:val="18"/>
          </w:rPr>
          <w:fldChar w:fldCharType="separate"/>
        </w:r>
        <w:r w:rsidR="004A65F7">
          <w:rPr>
            <w:rFonts w:asciiTheme="majorHAnsi" w:hAnsiTheme="majorHAnsi"/>
            <w:noProof/>
            <w:sz w:val="18"/>
            <w:szCs w:val="18"/>
          </w:rPr>
          <w:t>3</w:t>
        </w:r>
        <w:r w:rsidRPr="00A32361">
          <w:rPr>
            <w:rFonts w:asciiTheme="majorHAnsi" w:hAnsiTheme="majorHAnsi"/>
            <w:sz w:val="18"/>
            <w:szCs w:val="18"/>
          </w:rPr>
          <w:fldChar w:fldCharType="end"/>
        </w:r>
      </w:p>
    </w:sdtContent>
  </w:sdt>
  <w:p w:rsidR="004171F9" w:rsidRDefault="00417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C0" w:rsidRDefault="001F6CC0" w:rsidP="00A32361">
      <w:pPr>
        <w:spacing w:after="0" w:line="240" w:lineRule="auto"/>
      </w:pPr>
      <w:r>
        <w:separator/>
      </w:r>
    </w:p>
  </w:footnote>
  <w:footnote w:type="continuationSeparator" w:id="0">
    <w:p w:rsidR="001F6CC0" w:rsidRDefault="001F6CC0" w:rsidP="00A3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BE5"/>
    <w:multiLevelType w:val="hybridMultilevel"/>
    <w:tmpl w:val="AC3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B6A91"/>
    <w:multiLevelType w:val="hybridMultilevel"/>
    <w:tmpl w:val="3064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057E6"/>
    <w:multiLevelType w:val="hybridMultilevel"/>
    <w:tmpl w:val="C1BE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6151C"/>
    <w:multiLevelType w:val="hybridMultilevel"/>
    <w:tmpl w:val="FA94BC5C"/>
    <w:lvl w:ilvl="0" w:tplc="2618D0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F3607"/>
    <w:multiLevelType w:val="multilevel"/>
    <w:tmpl w:val="C2BAD082"/>
    <w:lvl w:ilvl="0">
      <w:start w:val="1"/>
      <w:numFmt w:val="decimal"/>
      <w:isLgl/>
      <w:suff w:val="nothing"/>
      <w:lvlText w:val="%1."/>
      <w:lvlJc w:val="left"/>
      <w:pPr>
        <w:ind w:left="0" w:firstLine="720"/>
      </w:pPr>
      <w:rPr>
        <w:rFonts w:hint="default"/>
        <w:color w:val="000000"/>
        <w:position w:val="0"/>
      </w:rPr>
    </w:lvl>
    <w:lvl w:ilvl="1">
      <w:start w:val="1"/>
      <w:numFmt w:val="decimal"/>
      <w:lvlText w:val="%2."/>
      <w:lvlJc w:val="left"/>
      <w:pPr>
        <w:tabs>
          <w:tab w:val="num" w:pos="1800"/>
        </w:tabs>
        <w:ind w:left="1800" w:hanging="360"/>
      </w:pPr>
      <w:rPr>
        <w:rFonts w:hint="default"/>
        <w:b w:val="0"/>
        <w:i w:val="0"/>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5" w15:restartNumberingAfterBreak="0">
    <w:nsid w:val="266060B0"/>
    <w:multiLevelType w:val="hybridMultilevel"/>
    <w:tmpl w:val="5980F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E03AF"/>
    <w:multiLevelType w:val="hybridMultilevel"/>
    <w:tmpl w:val="A73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A1200"/>
    <w:multiLevelType w:val="hybridMultilevel"/>
    <w:tmpl w:val="E11453FA"/>
    <w:lvl w:ilvl="0" w:tplc="1AF806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13C6E"/>
    <w:multiLevelType w:val="hybridMultilevel"/>
    <w:tmpl w:val="0040E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9493E"/>
    <w:multiLevelType w:val="hybridMultilevel"/>
    <w:tmpl w:val="16F4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4582D"/>
    <w:multiLevelType w:val="hybridMultilevel"/>
    <w:tmpl w:val="63ECAA5E"/>
    <w:lvl w:ilvl="0" w:tplc="BAEEB15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 w:numId="3">
    <w:abstractNumId w:val="9"/>
  </w:num>
  <w:num w:numId="4">
    <w:abstractNumId w:val="2"/>
  </w:num>
  <w:num w:numId="5">
    <w:abstractNumId w:val="6"/>
  </w:num>
  <w:num w:numId="6">
    <w:abstractNumId w:val="4"/>
  </w:num>
  <w:num w:numId="7">
    <w:abstractNumId w:val="8"/>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73"/>
    <w:rsid w:val="00002B9B"/>
    <w:rsid w:val="000156CE"/>
    <w:rsid w:val="00040900"/>
    <w:rsid w:val="00047281"/>
    <w:rsid w:val="00057646"/>
    <w:rsid w:val="000A438C"/>
    <w:rsid w:val="000C144C"/>
    <w:rsid w:val="000F16D0"/>
    <w:rsid w:val="000F31DD"/>
    <w:rsid w:val="00107887"/>
    <w:rsid w:val="00111F03"/>
    <w:rsid w:val="0011593D"/>
    <w:rsid w:val="00127076"/>
    <w:rsid w:val="001447D1"/>
    <w:rsid w:val="00153D56"/>
    <w:rsid w:val="00166818"/>
    <w:rsid w:val="0016753B"/>
    <w:rsid w:val="00172028"/>
    <w:rsid w:val="001722EB"/>
    <w:rsid w:val="001A1BCD"/>
    <w:rsid w:val="001A6E0F"/>
    <w:rsid w:val="001A7083"/>
    <w:rsid w:val="001B4351"/>
    <w:rsid w:val="001E2C5B"/>
    <w:rsid w:val="001E7CE7"/>
    <w:rsid w:val="001F5E9C"/>
    <w:rsid w:val="001F6B70"/>
    <w:rsid w:val="001F6CC0"/>
    <w:rsid w:val="00203776"/>
    <w:rsid w:val="00210097"/>
    <w:rsid w:val="0021443D"/>
    <w:rsid w:val="00216185"/>
    <w:rsid w:val="00240BC6"/>
    <w:rsid w:val="00242CAA"/>
    <w:rsid w:val="0024478E"/>
    <w:rsid w:val="002479DF"/>
    <w:rsid w:val="00255E52"/>
    <w:rsid w:val="0025675B"/>
    <w:rsid w:val="00257285"/>
    <w:rsid w:val="00266A13"/>
    <w:rsid w:val="00266BD1"/>
    <w:rsid w:val="0028173E"/>
    <w:rsid w:val="002A6DC9"/>
    <w:rsid w:val="002B5CD0"/>
    <w:rsid w:val="002C3892"/>
    <w:rsid w:val="002F39F4"/>
    <w:rsid w:val="00306C4B"/>
    <w:rsid w:val="003106D5"/>
    <w:rsid w:val="00317AD0"/>
    <w:rsid w:val="00317CE3"/>
    <w:rsid w:val="00324A55"/>
    <w:rsid w:val="00330EF5"/>
    <w:rsid w:val="003319AB"/>
    <w:rsid w:val="00337568"/>
    <w:rsid w:val="0035539C"/>
    <w:rsid w:val="003645AD"/>
    <w:rsid w:val="003810FD"/>
    <w:rsid w:val="003C250F"/>
    <w:rsid w:val="003C4A36"/>
    <w:rsid w:val="003C51D2"/>
    <w:rsid w:val="003C5B65"/>
    <w:rsid w:val="003D3E35"/>
    <w:rsid w:val="003E13A9"/>
    <w:rsid w:val="003E14B4"/>
    <w:rsid w:val="003F5E89"/>
    <w:rsid w:val="00401719"/>
    <w:rsid w:val="004171F9"/>
    <w:rsid w:val="004223A7"/>
    <w:rsid w:val="0042616B"/>
    <w:rsid w:val="00431E79"/>
    <w:rsid w:val="00441871"/>
    <w:rsid w:val="0044589C"/>
    <w:rsid w:val="00445DCD"/>
    <w:rsid w:val="00445FD2"/>
    <w:rsid w:val="0044745D"/>
    <w:rsid w:val="00450AC2"/>
    <w:rsid w:val="004514AF"/>
    <w:rsid w:val="00452473"/>
    <w:rsid w:val="00464C6C"/>
    <w:rsid w:val="004734AE"/>
    <w:rsid w:val="00473E02"/>
    <w:rsid w:val="004A17B1"/>
    <w:rsid w:val="004A65F7"/>
    <w:rsid w:val="004C36B0"/>
    <w:rsid w:val="004C6603"/>
    <w:rsid w:val="004E0657"/>
    <w:rsid w:val="004E6491"/>
    <w:rsid w:val="00506F85"/>
    <w:rsid w:val="00513BD0"/>
    <w:rsid w:val="00524419"/>
    <w:rsid w:val="005276C2"/>
    <w:rsid w:val="005331FC"/>
    <w:rsid w:val="00543A6E"/>
    <w:rsid w:val="00546A76"/>
    <w:rsid w:val="00555448"/>
    <w:rsid w:val="0056334A"/>
    <w:rsid w:val="005666E3"/>
    <w:rsid w:val="00580E90"/>
    <w:rsid w:val="00585D4F"/>
    <w:rsid w:val="0058763E"/>
    <w:rsid w:val="005A7908"/>
    <w:rsid w:val="005B32F5"/>
    <w:rsid w:val="005B6ABB"/>
    <w:rsid w:val="005F307A"/>
    <w:rsid w:val="00605B09"/>
    <w:rsid w:val="00607EF4"/>
    <w:rsid w:val="00611823"/>
    <w:rsid w:val="006201B7"/>
    <w:rsid w:val="00647726"/>
    <w:rsid w:val="00651DBC"/>
    <w:rsid w:val="006567B8"/>
    <w:rsid w:val="00670C92"/>
    <w:rsid w:val="00677E49"/>
    <w:rsid w:val="00685A4F"/>
    <w:rsid w:val="006A00F4"/>
    <w:rsid w:val="006B10F7"/>
    <w:rsid w:val="006C2EE6"/>
    <w:rsid w:val="006C5162"/>
    <w:rsid w:val="006D4664"/>
    <w:rsid w:val="006E39BD"/>
    <w:rsid w:val="006F1E68"/>
    <w:rsid w:val="006F2850"/>
    <w:rsid w:val="006F398E"/>
    <w:rsid w:val="006F5DD9"/>
    <w:rsid w:val="00703629"/>
    <w:rsid w:val="00707F3C"/>
    <w:rsid w:val="00710731"/>
    <w:rsid w:val="00713E2F"/>
    <w:rsid w:val="007338C5"/>
    <w:rsid w:val="00735F0C"/>
    <w:rsid w:val="00741C7E"/>
    <w:rsid w:val="00747916"/>
    <w:rsid w:val="00755953"/>
    <w:rsid w:val="00756F0D"/>
    <w:rsid w:val="00757F54"/>
    <w:rsid w:val="00765D09"/>
    <w:rsid w:val="007817DF"/>
    <w:rsid w:val="00786A06"/>
    <w:rsid w:val="007B1A90"/>
    <w:rsid w:val="007C2469"/>
    <w:rsid w:val="007D4D56"/>
    <w:rsid w:val="007D53D5"/>
    <w:rsid w:val="007F3450"/>
    <w:rsid w:val="0080341D"/>
    <w:rsid w:val="0081164A"/>
    <w:rsid w:val="00817EDD"/>
    <w:rsid w:val="00844DBE"/>
    <w:rsid w:val="0087612F"/>
    <w:rsid w:val="00884794"/>
    <w:rsid w:val="008B07FB"/>
    <w:rsid w:val="008C201C"/>
    <w:rsid w:val="008C4F87"/>
    <w:rsid w:val="008E1F92"/>
    <w:rsid w:val="008E5682"/>
    <w:rsid w:val="008F2D88"/>
    <w:rsid w:val="0090371E"/>
    <w:rsid w:val="009127B3"/>
    <w:rsid w:val="009354C2"/>
    <w:rsid w:val="00944423"/>
    <w:rsid w:val="00947A78"/>
    <w:rsid w:val="009560A5"/>
    <w:rsid w:val="00966CAD"/>
    <w:rsid w:val="00967F44"/>
    <w:rsid w:val="009707DE"/>
    <w:rsid w:val="0097296F"/>
    <w:rsid w:val="00975E5D"/>
    <w:rsid w:val="00997CD0"/>
    <w:rsid w:val="009A6B86"/>
    <w:rsid w:val="009A6F09"/>
    <w:rsid w:val="009A79E4"/>
    <w:rsid w:val="009C1E9F"/>
    <w:rsid w:val="009C4060"/>
    <w:rsid w:val="009C6779"/>
    <w:rsid w:val="009D02BD"/>
    <w:rsid w:val="009F16F3"/>
    <w:rsid w:val="00A2216E"/>
    <w:rsid w:val="00A22419"/>
    <w:rsid w:val="00A32361"/>
    <w:rsid w:val="00A407C9"/>
    <w:rsid w:val="00A55507"/>
    <w:rsid w:val="00A73985"/>
    <w:rsid w:val="00A83A54"/>
    <w:rsid w:val="00A96732"/>
    <w:rsid w:val="00AC0165"/>
    <w:rsid w:val="00AC5458"/>
    <w:rsid w:val="00AE3D9B"/>
    <w:rsid w:val="00AE5AF8"/>
    <w:rsid w:val="00AF0EB2"/>
    <w:rsid w:val="00B02223"/>
    <w:rsid w:val="00B076C6"/>
    <w:rsid w:val="00B13CD5"/>
    <w:rsid w:val="00B238FB"/>
    <w:rsid w:val="00B336F3"/>
    <w:rsid w:val="00B377B9"/>
    <w:rsid w:val="00B57CA9"/>
    <w:rsid w:val="00B62B9F"/>
    <w:rsid w:val="00B74CED"/>
    <w:rsid w:val="00BC7240"/>
    <w:rsid w:val="00BD7070"/>
    <w:rsid w:val="00BF0B8E"/>
    <w:rsid w:val="00BF2FDD"/>
    <w:rsid w:val="00BF54C5"/>
    <w:rsid w:val="00C2083D"/>
    <w:rsid w:val="00C46510"/>
    <w:rsid w:val="00C70DD3"/>
    <w:rsid w:val="00C80D44"/>
    <w:rsid w:val="00C82044"/>
    <w:rsid w:val="00C9220E"/>
    <w:rsid w:val="00C92B6C"/>
    <w:rsid w:val="00C92EC7"/>
    <w:rsid w:val="00C96936"/>
    <w:rsid w:val="00CA127C"/>
    <w:rsid w:val="00CA26AE"/>
    <w:rsid w:val="00CA5A33"/>
    <w:rsid w:val="00CA69F1"/>
    <w:rsid w:val="00CB43A6"/>
    <w:rsid w:val="00CC3E6E"/>
    <w:rsid w:val="00CE7B02"/>
    <w:rsid w:val="00D12BC3"/>
    <w:rsid w:val="00D3100C"/>
    <w:rsid w:val="00D34268"/>
    <w:rsid w:val="00D702C8"/>
    <w:rsid w:val="00D70A61"/>
    <w:rsid w:val="00D800B5"/>
    <w:rsid w:val="00D9077F"/>
    <w:rsid w:val="00DA0950"/>
    <w:rsid w:val="00DA77D9"/>
    <w:rsid w:val="00DC4F73"/>
    <w:rsid w:val="00DE01BF"/>
    <w:rsid w:val="00DE3D31"/>
    <w:rsid w:val="00DE4F55"/>
    <w:rsid w:val="00E027AD"/>
    <w:rsid w:val="00E06D89"/>
    <w:rsid w:val="00E074C1"/>
    <w:rsid w:val="00E11F4F"/>
    <w:rsid w:val="00E24D97"/>
    <w:rsid w:val="00E55F20"/>
    <w:rsid w:val="00E572AD"/>
    <w:rsid w:val="00E656F2"/>
    <w:rsid w:val="00E77374"/>
    <w:rsid w:val="00E840E7"/>
    <w:rsid w:val="00E85A24"/>
    <w:rsid w:val="00E95B75"/>
    <w:rsid w:val="00EA6BCE"/>
    <w:rsid w:val="00ED4D16"/>
    <w:rsid w:val="00ED4E20"/>
    <w:rsid w:val="00EF6E5C"/>
    <w:rsid w:val="00F17299"/>
    <w:rsid w:val="00F30185"/>
    <w:rsid w:val="00F313D6"/>
    <w:rsid w:val="00F35CF1"/>
    <w:rsid w:val="00F425D4"/>
    <w:rsid w:val="00F5234D"/>
    <w:rsid w:val="00F67139"/>
    <w:rsid w:val="00F76B41"/>
    <w:rsid w:val="00F824BD"/>
    <w:rsid w:val="00FC4897"/>
    <w:rsid w:val="00FD4A88"/>
    <w:rsid w:val="00FD727B"/>
    <w:rsid w:val="00FD7290"/>
    <w:rsid w:val="00FE4D97"/>
    <w:rsid w:val="00FE5DA2"/>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1FADA"/>
  <w15:docId w15:val="{D2C2420F-17B7-44AF-901E-AD0B9023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02"/>
    <w:rPr>
      <w:rFonts w:ascii="Tahoma" w:hAnsi="Tahoma" w:cs="Tahoma"/>
      <w:sz w:val="16"/>
      <w:szCs w:val="16"/>
    </w:rPr>
  </w:style>
  <w:style w:type="paragraph" w:styleId="ListParagraph">
    <w:name w:val="List Paragraph"/>
    <w:basedOn w:val="Normal"/>
    <w:uiPriority w:val="34"/>
    <w:qFormat/>
    <w:rsid w:val="00C96936"/>
    <w:pPr>
      <w:ind w:left="720"/>
      <w:contextualSpacing/>
    </w:pPr>
  </w:style>
  <w:style w:type="paragraph" w:styleId="Header">
    <w:name w:val="header"/>
    <w:basedOn w:val="Normal"/>
    <w:link w:val="HeaderChar"/>
    <w:uiPriority w:val="99"/>
    <w:unhideWhenUsed/>
    <w:rsid w:val="00A3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61"/>
  </w:style>
  <w:style w:type="paragraph" w:styleId="Footer">
    <w:name w:val="footer"/>
    <w:basedOn w:val="Normal"/>
    <w:link w:val="FooterChar"/>
    <w:uiPriority w:val="99"/>
    <w:unhideWhenUsed/>
    <w:rsid w:val="00A3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61"/>
  </w:style>
  <w:style w:type="table" w:styleId="TableGrid">
    <w:name w:val="Table Grid"/>
    <w:basedOn w:val="TableNormal"/>
    <w:uiPriority w:val="59"/>
    <w:rsid w:val="00C8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39B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lanning%20Dept\2012\Special%20Use%20Permits\self%20storage%20pinckney\PD%20report%2053%20Pinckney%20Expan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4E7F2A3-6DCB-42F2-82BF-3BDDBE39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report 53 Pinckney Expansion</Template>
  <TotalTime>261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Nicholson</dc:creator>
  <cp:lastModifiedBy>Ray Burger</cp:lastModifiedBy>
  <cp:revision>8</cp:revision>
  <cp:lastPrinted>2019-11-08T20:31:00Z</cp:lastPrinted>
  <dcterms:created xsi:type="dcterms:W3CDTF">2019-11-08T13:51:00Z</dcterms:created>
  <dcterms:modified xsi:type="dcterms:W3CDTF">2019-11-08T20:35:00Z</dcterms:modified>
</cp:coreProperties>
</file>